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FA7D4" w14:textId="77777777" w:rsidR="009E1BC7" w:rsidRDefault="00245FFC" w:rsidP="00245FFC">
      <w:pPr>
        <w:pStyle w:val="Ttulo2"/>
        <w:spacing w:before="69"/>
        <w:ind w:left="1670" w:right="3" w:hanging="1670"/>
        <w:jc w:val="center"/>
        <w:rPr>
          <w:rFonts w:ascii="Tahoma" w:hAnsi="Tahoma" w:cs="Tahoma"/>
          <w:lang w:val="es-ES_tradnl"/>
        </w:rPr>
      </w:pPr>
      <w:bookmarkStart w:id="0" w:name="_GoBack"/>
      <w:bookmarkEnd w:id="0"/>
      <w:r w:rsidRPr="008C2379">
        <w:rPr>
          <w:rFonts w:ascii="Tahoma" w:hAnsi="Tahoma" w:cs="Tahoma"/>
          <w:lang w:val="es-ES_tradnl"/>
        </w:rPr>
        <w:t>ANEXO XI</w:t>
      </w:r>
      <w:r>
        <w:rPr>
          <w:rFonts w:ascii="Tahoma" w:hAnsi="Tahoma" w:cs="Tahoma"/>
          <w:lang w:val="es-ES_tradnl"/>
        </w:rPr>
        <w:t xml:space="preserve"> </w:t>
      </w:r>
    </w:p>
    <w:p w14:paraId="099FE1A8" w14:textId="174BEA0E" w:rsidR="009E1BC7" w:rsidRDefault="00245FFC" w:rsidP="00245FFC">
      <w:pPr>
        <w:pStyle w:val="Ttulo2"/>
        <w:spacing w:before="69"/>
        <w:ind w:left="1670" w:right="3" w:hanging="1670"/>
        <w:jc w:val="center"/>
        <w:rPr>
          <w:rFonts w:ascii="Tahoma" w:hAnsi="Tahoma" w:cs="Tahoma"/>
          <w:lang w:val="es-ES_tradnl"/>
        </w:rPr>
      </w:pPr>
      <w:r w:rsidRPr="00161A9E">
        <w:rPr>
          <w:rFonts w:ascii="Tahoma" w:hAnsi="Tahoma" w:cs="Tahoma"/>
          <w:b w:val="0"/>
          <w:lang w:val="es-ES_tradnl"/>
        </w:rPr>
        <w:t>(PNT 15)</w:t>
      </w:r>
      <w:r>
        <w:rPr>
          <w:rFonts w:ascii="Tahoma" w:hAnsi="Tahoma" w:cs="Tahoma"/>
          <w:lang w:val="es-ES_tradnl"/>
        </w:rPr>
        <w:t xml:space="preserve"> </w:t>
      </w:r>
    </w:p>
    <w:p w14:paraId="0F476941" w14:textId="55A0915E" w:rsidR="00245FFC" w:rsidRPr="008C2379" w:rsidRDefault="00245FFC" w:rsidP="00245FFC">
      <w:pPr>
        <w:pStyle w:val="Ttulo2"/>
        <w:spacing w:before="69"/>
        <w:ind w:left="1670" w:right="3" w:hanging="1670"/>
        <w:jc w:val="center"/>
        <w:rPr>
          <w:rFonts w:ascii="Tahoma" w:hAnsi="Tahoma" w:cs="Tahoma"/>
          <w:lang w:val="es-ES_tradnl"/>
        </w:rPr>
      </w:pPr>
      <w:r w:rsidRPr="008C2379">
        <w:rPr>
          <w:rFonts w:ascii="Tahoma" w:hAnsi="Tahoma" w:cs="Tahoma"/>
          <w:lang w:val="es-ES_tradnl"/>
        </w:rPr>
        <w:t xml:space="preserve">Entrada, archivo y salida de documentación en el </w:t>
      </w:r>
      <w:proofErr w:type="spellStart"/>
      <w:r w:rsidRPr="008C2379">
        <w:rPr>
          <w:rFonts w:ascii="Tahoma" w:hAnsi="Tahoma" w:cs="Tahoma"/>
          <w:lang w:val="es-ES_tradnl"/>
        </w:rPr>
        <w:t>CEIm</w:t>
      </w:r>
      <w:proofErr w:type="spellEnd"/>
    </w:p>
    <w:p w14:paraId="419D9B69" w14:textId="77777777" w:rsidR="00245FFC" w:rsidRPr="008C2379" w:rsidRDefault="00245FFC" w:rsidP="00245FFC">
      <w:pPr>
        <w:pStyle w:val="Textoindependiente"/>
        <w:rPr>
          <w:rFonts w:ascii="Tahoma" w:hAnsi="Tahoma" w:cs="Tahoma"/>
          <w:b/>
          <w:lang w:val="es-ES_tradnl"/>
        </w:rPr>
      </w:pPr>
    </w:p>
    <w:p w14:paraId="565FD8D8" w14:textId="77777777" w:rsidR="00245FFC" w:rsidRPr="008C2379" w:rsidRDefault="00245FFC" w:rsidP="00245FFC">
      <w:pPr>
        <w:pStyle w:val="Prrafodelista"/>
        <w:numPr>
          <w:ilvl w:val="0"/>
          <w:numId w:val="9"/>
        </w:numPr>
        <w:tabs>
          <w:tab w:val="left" w:pos="475"/>
        </w:tabs>
        <w:spacing w:before="27"/>
        <w:ind w:hanging="360"/>
        <w:rPr>
          <w:rFonts w:ascii="Tahoma" w:hAnsi="Tahoma" w:cs="Tahoma"/>
          <w:b/>
          <w:lang w:val="es-ES_tradnl"/>
        </w:rPr>
      </w:pPr>
      <w:r w:rsidRPr="008C2379">
        <w:rPr>
          <w:rFonts w:ascii="Tahoma" w:hAnsi="Tahoma" w:cs="Tahoma"/>
          <w:b/>
          <w:lang w:val="es-ES_tradnl"/>
        </w:rPr>
        <w:t>Entrada de documentación</w:t>
      </w:r>
    </w:p>
    <w:p w14:paraId="360EBE2C" w14:textId="77777777" w:rsidR="00245FFC" w:rsidRPr="008C2379" w:rsidRDefault="00245FFC" w:rsidP="00245FFC">
      <w:pPr>
        <w:pStyle w:val="Textoindependiente"/>
        <w:rPr>
          <w:rFonts w:ascii="Tahoma" w:hAnsi="Tahoma" w:cs="Tahoma"/>
          <w:b/>
          <w:lang w:val="es-ES_tradnl"/>
        </w:rPr>
      </w:pPr>
    </w:p>
    <w:p w14:paraId="6EA26071" w14:textId="77777777" w:rsidR="00245FFC" w:rsidRPr="008C2379" w:rsidRDefault="00245FFC" w:rsidP="00245FFC">
      <w:pPr>
        <w:pStyle w:val="Textoindependiente"/>
        <w:rPr>
          <w:rFonts w:ascii="Tahoma" w:hAnsi="Tahoma" w:cs="Tahoma"/>
          <w:lang w:val="es-ES_tradnl"/>
        </w:rPr>
      </w:pPr>
      <w:r w:rsidRPr="008C2379">
        <w:rPr>
          <w:rFonts w:ascii="Tahoma" w:hAnsi="Tahoma" w:cs="Tahoma"/>
          <w:lang w:val="es-ES_tradnl"/>
        </w:rPr>
        <w:t xml:space="preserve">La documentación principal que recibe 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está relacionada con los estudios de investigación que evalúa el comité. Normalmente se trata de nuevos proyectos de investigación (ensayos clínicos, </w:t>
      </w:r>
      <w:proofErr w:type="spellStart"/>
      <w:r w:rsidRPr="008C2379">
        <w:rPr>
          <w:rFonts w:ascii="Tahoma" w:hAnsi="Tahoma" w:cs="Tahoma"/>
          <w:lang w:val="es-ES_tradnl"/>
        </w:rPr>
        <w:t>EPAs</w:t>
      </w:r>
      <w:proofErr w:type="spellEnd"/>
      <w:r w:rsidRPr="008C2379">
        <w:rPr>
          <w:rFonts w:ascii="Tahoma" w:hAnsi="Tahoma" w:cs="Tahoma"/>
          <w:lang w:val="es-ES_tradnl"/>
        </w:rPr>
        <w:t xml:space="preserve">, u otros estudios), presentación de enmiendas relevantes sobre estudios ya evaluados o notificaciones diversas. A continuación se enumeran los principales tipos de documentación recibida en el </w:t>
      </w:r>
      <w:proofErr w:type="spellStart"/>
      <w:r w:rsidRPr="008C2379">
        <w:rPr>
          <w:rFonts w:ascii="Tahoma" w:hAnsi="Tahoma" w:cs="Tahoma"/>
          <w:lang w:val="es-ES_tradnl"/>
        </w:rPr>
        <w:t>CEIm</w:t>
      </w:r>
      <w:proofErr w:type="spellEnd"/>
      <w:r w:rsidRPr="008C2379">
        <w:rPr>
          <w:rFonts w:cs="Calibri"/>
          <w:lang w:val="es-ES_tradnl"/>
        </w:rPr>
        <w:t xml:space="preserve"> </w:t>
      </w:r>
      <w:r w:rsidRPr="008C2379">
        <w:rPr>
          <w:rFonts w:ascii="Tahoma" w:hAnsi="Tahoma" w:cs="Tahoma"/>
          <w:lang w:val="es-ES_tradnl"/>
        </w:rPr>
        <w:t>relacionada con la evaluación de proyectos de investigación:</w:t>
      </w:r>
    </w:p>
    <w:p w14:paraId="665AD3AC" w14:textId="77777777" w:rsidR="00245FFC" w:rsidRPr="008C2379" w:rsidRDefault="00245FFC" w:rsidP="00245FFC">
      <w:pPr>
        <w:pStyle w:val="Textoindependiente"/>
        <w:rPr>
          <w:rFonts w:ascii="Tahoma" w:hAnsi="Tahoma" w:cs="Tahoma"/>
          <w:lang w:val="es-ES_tradnl"/>
        </w:rPr>
      </w:pPr>
    </w:p>
    <w:p w14:paraId="45775ACE" w14:textId="77777777" w:rsidR="00245FFC" w:rsidRPr="008C2379" w:rsidRDefault="00245FFC" w:rsidP="00245FFC">
      <w:pPr>
        <w:pStyle w:val="Prrafodelista"/>
        <w:numPr>
          <w:ilvl w:val="0"/>
          <w:numId w:val="8"/>
        </w:numPr>
        <w:tabs>
          <w:tab w:val="left" w:pos="474"/>
        </w:tabs>
        <w:spacing w:line="282" w:lineRule="exact"/>
        <w:jc w:val="both"/>
        <w:rPr>
          <w:rFonts w:ascii="Tahoma" w:hAnsi="Tahoma" w:cs="Tahoma"/>
          <w:lang w:val="es-ES_tradnl"/>
        </w:rPr>
      </w:pPr>
      <w:r w:rsidRPr="008C2379">
        <w:rPr>
          <w:rFonts w:ascii="Tahoma" w:hAnsi="Tahoma" w:cs="Tahoma"/>
          <w:lang w:val="es-ES_tradnl"/>
        </w:rPr>
        <w:t>Presentación de nuevos proyectos de investigación.</w:t>
      </w:r>
    </w:p>
    <w:p w14:paraId="0EE36B34" w14:textId="77777777" w:rsidR="00245FFC" w:rsidRPr="008C2379" w:rsidRDefault="00245FFC" w:rsidP="00245FFC">
      <w:pPr>
        <w:pStyle w:val="Prrafodelista"/>
        <w:numPr>
          <w:ilvl w:val="0"/>
          <w:numId w:val="8"/>
        </w:numPr>
        <w:tabs>
          <w:tab w:val="left" w:pos="474"/>
        </w:tabs>
        <w:spacing w:line="268" w:lineRule="exact"/>
        <w:jc w:val="both"/>
        <w:rPr>
          <w:rFonts w:ascii="Tahoma" w:hAnsi="Tahoma" w:cs="Tahoma"/>
          <w:lang w:val="es-ES_tradnl"/>
        </w:rPr>
      </w:pPr>
      <w:r w:rsidRPr="008C2379">
        <w:rPr>
          <w:rFonts w:ascii="Tahoma" w:hAnsi="Tahoma" w:cs="Tahoma"/>
          <w:lang w:val="es-ES_tradnl"/>
        </w:rPr>
        <w:t>Presentación de nuevas enmiendas relevantes: cambios en el protocolo, cambios en la hoja de información al paciente, ampliación de centros, cambios de investigadores principales, cambios del manual del investigador por aspectos relevantes sobre la seguridad del paciente, material relevante para el paciente, cambios relevantes en el periodo de reclutamiento.</w:t>
      </w:r>
    </w:p>
    <w:p w14:paraId="45945F9D" w14:textId="77777777" w:rsidR="00245FFC" w:rsidRPr="008C2379" w:rsidRDefault="00245FFC" w:rsidP="00245FFC">
      <w:pPr>
        <w:pStyle w:val="Prrafodelista"/>
        <w:numPr>
          <w:ilvl w:val="0"/>
          <w:numId w:val="8"/>
        </w:numPr>
        <w:tabs>
          <w:tab w:val="left" w:pos="474"/>
        </w:tabs>
        <w:spacing w:line="269" w:lineRule="exact"/>
        <w:jc w:val="both"/>
        <w:rPr>
          <w:rFonts w:ascii="Tahoma" w:hAnsi="Tahoma" w:cs="Tahoma"/>
          <w:lang w:val="es-ES_tradnl"/>
        </w:rPr>
      </w:pPr>
      <w:r w:rsidRPr="008C2379">
        <w:rPr>
          <w:rFonts w:ascii="Tahoma" w:hAnsi="Tahoma" w:cs="Tahoma"/>
          <w:lang w:val="es-ES_tradnl"/>
        </w:rPr>
        <w:t>Notificaciones: enmiendas no relevantes, reacciones adversas graves, informes de seguridad, informes anuales, desviaciones del protocolo, actualización de pólizas de seguro, inclusión de primeros pacientes, notificación de cierre de centros, cancelación de estudios, finalización del estudio.</w:t>
      </w:r>
    </w:p>
    <w:p w14:paraId="6824ECF0" w14:textId="77777777" w:rsidR="00245FFC" w:rsidRPr="008C2379" w:rsidRDefault="00245FFC" w:rsidP="00245FFC">
      <w:pPr>
        <w:pStyle w:val="Textoindependiente"/>
        <w:rPr>
          <w:rFonts w:ascii="Tahoma" w:hAnsi="Tahoma" w:cs="Tahoma"/>
          <w:lang w:val="es-ES_tradnl"/>
        </w:rPr>
      </w:pPr>
    </w:p>
    <w:p w14:paraId="6BA2AA65" w14:textId="77777777" w:rsidR="00245FFC" w:rsidRPr="008C2379" w:rsidRDefault="00245FFC" w:rsidP="00245FFC">
      <w:pPr>
        <w:pStyle w:val="Ttulo2"/>
        <w:numPr>
          <w:ilvl w:val="1"/>
          <w:numId w:val="9"/>
        </w:numPr>
        <w:tabs>
          <w:tab w:val="left" w:pos="822"/>
        </w:tabs>
        <w:ind w:left="821" w:hanging="348"/>
        <w:rPr>
          <w:rFonts w:ascii="Tahoma" w:hAnsi="Tahoma" w:cs="Tahoma"/>
          <w:lang w:val="es-ES_tradnl"/>
        </w:rPr>
      </w:pPr>
      <w:r w:rsidRPr="008C2379">
        <w:rPr>
          <w:rFonts w:ascii="Tahoma" w:hAnsi="Tahoma" w:cs="Tahoma"/>
          <w:lang w:val="es-ES_tradnl"/>
        </w:rPr>
        <w:t>SIC</w:t>
      </w:r>
      <w:r w:rsidRPr="008C2379">
        <w:rPr>
          <w:rFonts w:ascii="Calibri" w:eastAsia="Calibri" w:hAnsi="Calibri" w:cs="Calibri"/>
          <w:lang w:val="es-ES_tradnl"/>
        </w:rPr>
        <w:t>‐</w:t>
      </w:r>
      <w:r w:rsidRPr="008C2379">
        <w:rPr>
          <w:rFonts w:ascii="Tahoma" w:hAnsi="Tahoma" w:cs="Tahoma"/>
          <w:lang w:val="es-ES_tradnl"/>
        </w:rPr>
        <w:t>CEIC (Gestión de Solicitudes EC)</w:t>
      </w:r>
    </w:p>
    <w:p w14:paraId="5A6FE485" w14:textId="77777777" w:rsidR="00245FFC" w:rsidRPr="008C2379" w:rsidRDefault="00245FFC" w:rsidP="00245FFC">
      <w:pPr>
        <w:rPr>
          <w:rFonts w:ascii="Tahoma" w:hAnsi="Tahoma" w:cs="Tahoma"/>
          <w:lang w:val="es-ES_tradnl"/>
        </w:rPr>
      </w:pPr>
    </w:p>
    <w:p w14:paraId="119E97AA" w14:textId="77777777" w:rsidR="00245FFC" w:rsidRPr="008C2379" w:rsidRDefault="00245FFC" w:rsidP="00245FFC">
      <w:pPr>
        <w:pStyle w:val="Textoindependiente"/>
        <w:spacing w:line="252" w:lineRule="auto"/>
        <w:ind w:left="173" w:right="107"/>
        <w:jc w:val="center"/>
        <w:rPr>
          <w:rFonts w:ascii="Tahoma" w:hAnsi="Tahoma" w:cs="Tahoma"/>
          <w:lang w:val="es-ES_tradnl"/>
        </w:rPr>
      </w:pPr>
      <w:r w:rsidRPr="008C2379">
        <w:rPr>
          <w:rFonts w:ascii="Tahoma" w:hAnsi="Tahoma" w:cs="Tahoma"/>
          <w:noProof/>
          <w:lang w:val="es-ES" w:eastAsia="es-ES"/>
        </w:rPr>
        <w:drawing>
          <wp:inline distT="0" distB="0" distL="0" distR="0" wp14:anchorId="6D3A0253" wp14:editId="657816F2">
            <wp:extent cx="5400000" cy="38917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891724"/>
                    </a:xfrm>
                    <a:prstGeom prst="rect">
                      <a:avLst/>
                    </a:prstGeom>
                  </pic:spPr>
                </pic:pic>
              </a:graphicData>
            </a:graphic>
          </wp:inline>
        </w:drawing>
      </w:r>
    </w:p>
    <w:p w14:paraId="0C2D03F7" w14:textId="77777777" w:rsidR="00245FFC" w:rsidRPr="008C2379" w:rsidRDefault="00245FFC" w:rsidP="00245FFC">
      <w:pPr>
        <w:pStyle w:val="Textoindependiente"/>
        <w:spacing w:line="252" w:lineRule="auto"/>
        <w:ind w:left="173" w:right="107"/>
        <w:jc w:val="both"/>
        <w:rPr>
          <w:rFonts w:ascii="Tahoma" w:hAnsi="Tahoma" w:cs="Tahoma"/>
          <w:lang w:val="es-ES_tradnl"/>
        </w:rPr>
      </w:pPr>
    </w:p>
    <w:p w14:paraId="565EE783" w14:textId="77777777" w:rsidR="009E1BC7" w:rsidRDefault="009E1BC7" w:rsidP="00245FFC">
      <w:pPr>
        <w:pStyle w:val="Textoindependiente"/>
        <w:spacing w:line="252" w:lineRule="auto"/>
        <w:ind w:left="173" w:right="107"/>
        <w:jc w:val="both"/>
        <w:rPr>
          <w:rFonts w:ascii="Tahoma" w:hAnsi="Tahoma" w:cs="Tahoma"/>
          <w:lang w:val="es-ES_tradnl"/>
        </w:rPr>
      </w:pPr>
    </w:p>
    <w:p w14:paraId="35FDDED7" w14:textId="77777777" w:rsidR="00245FFC" w:rsidRPr="008C2379" w:rsidRDefault="00245FFC" w:rsidP="00245FFC">
      <w:pPr>
        <w:pStyle w:val="Textoindependiente"/>
        <w:spacing w:line="252" w:lineRule="auto"/>
        <w:ind w:left="173" w:right="107"/>
        <w:jc w:val="both"/>
        <w:rPr>
          <w:rFonts w:ascii="Tahoma" w:hAnsi="Tahoma" w:cs="Tahoma"/>
          <w:lang w:val="es-ES_tradnl"/>
        </w:rPr>
      </w:pPr>
      <w:r w:rsidRPr="008C2379">
        <w:rPr>
          <w:rFonts w:ascii="Tahoma" w:hAnsi="Tahoma" w:cs="Tahoma"/>
          <w:lang w:val="es-ES_tradnl"/>
        </w:rPr>
        <w:lastRenderedPageBreak/>
        <w:t xml:space="preserve">Es la aplicación de la AEMPS para la comunicación entre los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acreditados en España, los promotores y la propia AEMPS. Los promotores envían la solicitud de nuevos proyectos de evaluación a través de esta aplicación, así como las enmiendas relevantes y notificaciones. La entrada de documentación a través de este sistema se considera una vía de registro oficial de la documentación.</w:t>
      </w:r>
    </w:p>
    <w:p w14:paraId="675ABC37" w14:textId="77777777" w:rsidR="00245FFC" w:rsidRPr="008C2379" w:rsidRDefault="00245FFC" w:rsidP="00245FFC">
      <w:pPr>
        <w:pStyle w:val="Textoindependiente"/>
        <w:spacing w:before="10"/>
        <w:rPr>
          <w:rFonts w:ascii="Tahoma" w:hAnsi="Tahoma" w:cs="Tahoma"/>
          <w:lang w:val="es-ES_tradnl"/>
        </w:rPr>
      </w:pPr>
    </w:p>
    <w:p w14:paraId="1EF36937" w14:textId="77777777" w:rsidR="00245FFC" w:rsidRPr="008C2379" w:rsidRDefault="00245FFC" w:rsidP="00245FFC">
      <w:pPr>
        <w:pStyle w:val="Textoindependiente"/>
        <w:ind w:left="173"/>
        <w:rPr>
          <w:rFonts w:ascii="Tahoma" w:hAnsi="Tahoma" w:cs="Tahoma"/>
          <w:lang w:val="es-ES_tradnl"/>
        </w:rPr>
      </w:pPr>
      <w:r w:rsidRPr="008C2379">
        <w:rPr>
          <w:rFonts w:ascii="Tahoma" w:hAnsi="Tahoma" w:cs="Tahoma"/>
          <w:lang w:val="es-ES_tradnl"/>
        </w:rPr>
        <w:t>Por esta vía sólo entran los Ensayos Clínicos con Medicamentos. Para acceder a dicha aplicación se debe disponer de firma electrónica oficial y estar dado de alta con los permisos correspondientes en la misma, lo que garantiza la seguridad y confidencialidad del envío y recepción de la documentación. Cualquier actividad realizada en esta aplicación queda grabada con la firma digital del usuario (trazabilidad).</w:t>
      </w:r>
    </w:p>
    <w:p w14:paraId="7B1837A5" w14:textId="77777777" w:rsidR="00245FFC" w:rsidRPr="008C2379" w:rsidRDefault="00245FFC" w:rsidP="00245FFC">
      <w:pPr>
        <w:pStyle w:val="Textoindependiente"/>
        <w:spacing w:before="13"/>
        <w:rPr>
          <w:rFonts w:ascii="Tahoma" w:hAnsi="Tahoma" w:cs="Tahoma"/>
          <w:lang w:val="es-ES_tradnl"/>
        </w:rPr>
      </w:pPr>
    </w:p>
    <w:p w14:paraId="6B1BBEE2" w14:textId="77777777" w:rsidR="00245FFC" w:rsidRPr="008C2379" w:rsidRDefault="00245FFC" w:rsidP="00245FFC">
      <w:pPr>
        <w:pStyle w:val="Textoindependiente"/>
        <w:spacing w:line="252" w:lineRule="auto"/>
        <w:ind w:left="174" w:right="107"/>
        <w:jc w:val="both"/>
        <w:rPr>
          <w:rFonts w:ascii="Tahoma" w:hAnsi="Tahoma" w:cs="Tahoma"/>
          <w:lang w:val="es-ES_tradnl"/>
        </w:rPr>
      </w:pPr>
      <w:r w:rsidRPr="008C2379">
        <w:rPr>
          <w:rFonts w:ascii="Tahoma" w:hAnsi="Tahoma" w:cs="Tahoma"/>
          <w:lang w:val="es-ES_tradnl"/>
        </w:rPr>
        <w:t xml:space="preserve">Esta aplicación recibe las altas de nuevos estudios, enmiendas relevantes y otras notificaciones. También incluye los archivos adjuntos para su descarga. La aplicación remite avisos a través del correo electrónico del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sobre los envíos realizados a través de ella y sobre la emisión de dictámenes. Actualmente es la principal vía de entrada y salida de documentación del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en relación con los ensayos clínicos con medicamentos.</w:t>
      </w:r>
    </w:p>
    <w:p w14:paraId="2276CD61" w14:textId="77777777" w:rsidR="00245FFC" w:rsidRPr="008C2379" w:rsidRDefault="00245FFC" w:rsidP="00245FFC">
      <w:pPr>
        <w:pStyle w:val="Textoindependiente"/>
        <w:rPr>
          <w:rFonts w:ascii="Tahoma" w:hAnsi="Tahoma" w:cs="Tahoma"/>
          <w:lang w:val="es-ES_tradnl"/>
        </w:rPr>
      </w:pPr>
    </w:p>
    <w:p w14:paraId="42B1BDA8" w14:textId="77777777" w:rsidR="00245FFC" w:rsidRPr="008C2379" w:rsidRDefault="00245FFC" w:rsidP="00245FFC">
      <w:pPr>
        <w:pStyle w:val="Ttulo2"/>
        <w:numPr>
          <w:ilvl w:val="1"/>
          <w:numId w:val="9"/>
        </w:numPr>
        <w:tabs>
          <w:tab w:val="left" w:pos="824"/>
        </w:tabs>
        <w:spacing w:line="254" w:lineRule="exact"/>
        <w:ind w:left="823" w:hanging="348"/>
        <w:rPr>
          <w:rFonts w:ascii="Tahoma" w:hAnsi="Tahoma" w:cs="Tahoma"/>
          <w:lang w:val="es-ES_tradnl"/>
        </w:rPr>
      </w:pPr>
      <w:r w:rsidRPr="008C2379">
        <w:rPr>
          <w:rFonts w:ascii="Tahoma" w:hAnsi="Tahoma" w:cs="Tahoma"/>
          <w:lang w:val="es-ES_tradnl"/>
        </w:rPr>
        <w:t>Correo electrónico.</w:t>
      </w:r>
      <w:r w:rsidRPr="008C2379">
        <w:rPr>
          <w:rFonts w:ascii="Tahoma" w:hAnsi="Tahoma" w:cs="Tahoma"/>
          <w:color w:val="0000FF"/>
          <w:lang w:val="es-ES_tradnl"/>
        </w:rPr>
        <w:t xml:space="preserve"> </w:t>
      </w:r>
      <w:hyperlink r:id="rId9">
        <w:r w:rsidRPr="008C2379">
          <w:rPr>
            <w:rFonts w:ascii="Tahoma" w:hAnsi="Tahoma" w:cs="Tahoma"/>
            <w:color w:val="0000FF"/>
            <w:u w:val="thick" w:color="0000FF"/>
            <w:lang w:val="es-ES_tradnl"/>
          </w:rPr>
          <w:t>ceicleon@saludcastillayleon.es</w:t>
        </w:r>
      </w:hyperlink>
    </w:p>
    <w:p w14:paraId="37C5B172"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p>
    <w:p w14:paraId="36352CF8"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 xml:space="preserve">Se trata de la vía </w:t>
      </w:r>
      <w:r w:rsidRPr="008C2379">
        <w:rPr>
          <w:rFonts w:ascii="Tahoma" w:hAnsi="Tahoma" w:cs="Tahoma"/>
          <w:b/>
          <w:u w:val="single"/>
          <w:lang w:val="es-ES_tradnl"/>
        </w:rPr>
        <w:t>preferente</w:t>
      </w:r>
      <w:r w:rsidRPr="008C2379">
        <w:rPr>
          <w:rFonts w:ascii="Tahoma" w:hAnsi="Tahoma" w:cs="Tahoma"/>
          <w:lang w:val="es-ES_tradnl"/>
        </w:rPr>
        <w:t xml:space="preserve"> por la que llega documentación diversa a la Secretaría del Comité. Los mensajes de correo electrónico y los archivos adjuntos que puedan contener son archivados en la unidad de disco en red de la manera que se comenta en el apartado correspondiente.</w:t>
      </w:r>
    </w:p>
    <w:p w14:paraId="310AF5AB"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p>
    <w:p w14:paraId="0C7F7738"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Los documentos que precisen firma de los investigadores, promotor o monitores externos idealmente deben autentificarse con sistemas de firma digital, como el archivo de firma de la FNMT o el DNI electrónico. Es aceptable remitir documentos originales firmados y escaneados digitalmente con la calidad suficiente.</w:t>
      </w:r>
    </w:p>
    <w:p w14:paraId="110D4782" w14:textId="77777777" w:rsidR="00245FFC" w:rsidRPr="008C2379" w:rsidRDefault="00245FFC" w:rsidP="00245FFC">
      <w:pPr>
        <w:pStyle w:val="Textoindependiente"/>
        <w:spacing w:before="13"/>
        <w:rPr>
          <w:rFonts w:ascii="Tahoma" w:hAnsi="Tahoma" w:cs="Tahoma"/>
          <w:lang w:val="es-ES_tradnl"/>
        </w:rPr>
      </w:pPr>
    </w:p>
    <w:p w14:paraId="457D077D" w14:textId="13D3EFEE" w:rsidR="00245FFC" w:rsidRPr="008C2379" w:rsidRDefault="00245FFC" w:rsidP="00245FFC">
      <w:pPr>
        <w:pStyle w:val="Ttulo2"/>
        <w:numPr>
          <w:ilvl w:val="1"/>
          <w:numId w:val="9"/>
        </w:numPr>
        <w:tabs>
          <w:tab w:val="left" w:pos="823"/>
        </w:tabs>
        <w:spacing w:line="253" w:lineRule="exact"/>
        <w:ind w:hanging="348"/>
        <w:rPr>
          <w:rFonts w:ascii="Tahoma" w:hAnsi="Tahoma" w:cs="Tahoma"/>
          <w:lang w:val="es-ES_tradnl"/>
        </w:rPr>
      </w:pPr>
      <w:r w:rsidRPr="008C2379">
        <w:rPr>
          <w:rFonts w:ascii="Tahoma" w:hAnsi="Tahoma" w:cs="Tahoma"/>
          <w:lang w:val="es-ES_tradnl"/>
        </w:rPr>
        <w:t>Envío de información en formato digital en CD / memoria USB.</w:t>
      </w:r>
    </w:p>
    <w:p w14:paraId="68952844"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3D369B16"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r w:rsidRPr="008C2379">
        <w:rPr>
          <w:rFonts w:ascii="Tahoma" w:hAnsi="Tahoma" w:cs="Tahoma"/>
          <w:lang w:val="es-ES_tradnl"/>
        </w:rPr>
        <w:t xml:space="preserve">Actualmente este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no acepta el envío de información en papel. En el caso de que no se puedan enviar los documentos por correo electrónico, se admite la remisión de los documentos en formato digital archivado en CD o soportes de memoria USB.</w:t>
      </w:r>
    </w:p>
    <w:p w14:paraId="72E8616C"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57EE628C" w14:textId="77777777" w:rsidR="00245FFC" w:rsidRDefault="00245FFC" w:rsidP="00245FFC">
      <w:pPr>
        <w:pStyle w:val="Textoindependiente"/>
        <w:spacing w:line="252" w:lineRule="auto"/>
        <w:ind w:left="113" w:right="107" w:firstLine="1"/>
        <w:jc w:val="both"/>
        <w:rPr>
          <w:rFonts w:ascii="Tahoma" w:hAnsi="Tahoma" w:cs="Tahoma"/>
          <w:lang w:val="es-ES_tradnl"/>
        </w:rPr>
      </w:pPr>
      <w:r w:rsidRPr="008C2379">
        <w:rPr>
          <w:rFonts w:ascii="Tahoma" w:hAnsi="Tahoma" w:cs="Tahoma"/>
          <w:lang w:val="es-ES_tradnl"/>
        </w:rPr>
        <w:t xml:space="preserve">Los archivos contenidos en estos soportes se procesarán del mismo modo que los recibidos por correo electrónico. Posteriormente se destruirán los </w:t>
      </w:r>
      <w:proofErr w:type="spellStart"/>
      <w:r w:rsidRPr="008C2379">
        <w:rPr>
          <w:rFonts w:ascii="Tahoma" w:hAnsi="Tahoma" w:cs="Tahoma"/>
          <w:lang w:val="es-ES_tradnl"/>
        </w:rPr>
        <w:t>CDs</w:t>
      </w:r>
      <w:proofErr w:type="spellEnd"/>
      <w:r w:rsidRPr="008C2379">
        <w:rPr>
          <w:rFonts w:ascii="Tahoma" w:hAnsi="Tahoma" w:cs="Tahoma"/>
          <w:lang w:val="es-ES_tradnl"/>
        </w:rPr>
        <w:t xml:space="preserve"> o formatearán las memorias USB.</w:t>
      </w:r>
    </w:p>
    <w:p w14:paraId="6F476781" w14:textId="77777777" w:rsidR="00245FFC" w:rsidRPr="008C2379" w:rsidRDefault="00245FFC" w:rsidP="00245FFC">
      <w:pPr>
        <w:pStyle w:val="Textoindependiente"/>
        <w:spacing w:line="252" w:lineRule="auto"/>
        <w:ind w:left="113" w:right="107" w:firstLine="1"/>
        <w:jc w:val="both"/>
        <w:rPr>
          <w:rFonts w:ascii="Tahoma" w:hAnsi="Tahoma" w:cs="Tahoma"/>
          <w:lang w:val="es-ES_tradnl"/>
        </w:rPr>
      </w:pPr>
    </w:p>
    <w:p w14:paraId="215AA71E" w14:textId="77777777" w:rsidR="00245FFC" w:rsidRPr="008C2379" w:rsidRDefault="00245FFC" w:rsidP="00245FFC">
      <w:pPr>
        <w:pStyle w:val="Ttulo1"/>
        <w:numPr>
          <w:ilvl w:val="0"/>
          <w:numId w:val="9"/>
        </w:numPr>
        <w:tabs>
          <w:tab w:val="left" w:pos="475"/>
        </w:tabs>
        <w:spacing w:before="27" w:line="326" w:lineRule="exact"/>
        <w:ind w:hanging="360"/>
        <w:rPr>
          <w:rFonts w:ascii="Tahoma" w:hAnsi="Tahoma" w:cs="Tahoma"/>
          <w:lang w:val="es-ES_tradnl"/>
        </w:rPr>
      </w:pPr>
      <w:r w:rsidRPr="008C2379">
        <w:rPr>
          <w:rFonts w:ascii="Tahoma" w:hAnsi="Tahoma" w:cs="Tahoma"/>
          <w:lang w:val="es-ES_tradnl"/>
        </w:rPr>
        <w:t>Archivo de documentación.</w:t>
      </w:r>
    </w:p>
    <w:p w14:paraId="2DC9E910" w14:textId="77777777" w:rsidR="00245FFC" w:rsidRPr="008C2379" w:rsidRDefault="00245FFC" w:rsidP="00245FFC">
      <w:pPr>
        <w:pStyle w:val="Textoindependiente"/>
        <w:spacing w:line="288" w:lineRule="exact"/>
        <w:ind w:left="474"/>
        <w:rPr>
          <w:rFonts w:ascii="Tahoma" w:hAnsi="Tahoma" w:cs="Tahoma"/>
          <w:lang w:val="es-ES_tradnl"/>
        </w:rPr>
      </w:pPr>
      <w:r w:rsidRPr="008C2379">
        <w:rPr>
          <w:rFonts w:ascii="Tahoma" w:hAnsi="Tahoma" w:cs="Tahoma"/>
          <w:lang w:val="es-ES_tradnl"/>
        </w:rPr>
        <w:t xml:space="preserve">Toda la documentación recibida será archivada por la Secretaría del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35FEE95F" w14:textId="77777777" w:rsidR="00245FFC" w:rsidRPr="008C2379" w:rsidRDefault="00245FFC" w:rsidP="00245FFC">
      <w:pPr>
        <w:pStyle w:val="Textoindependiente"/>
        <w:spacing w:before="10"/>
        <w:rPr>
          <w:rFonts w:ascii="Tahoma" w:hAnsi="Tahoma" w:cs="Tahoma"/>
          <w:lang w:val="es-ES_tradnl"/>
        </w:rPr>
      </w:pPr>
    </w:p>
    <w:p w14:paraId="0F4BC432" w14:textId="77777777" w:rsidR="00245FFC" w:rsidRPr="008C2379" w:rsidRDefault="00245FFC" w:rsidP="00245FFC">
      <w:pPr>
        <w:pStyle w:val="Ttulo2"/>
        <w:numPr>
          <w:ilvl w:val="1"/>
          <w:numId w:val="9"/>
        </w:numPr>
        <w:tabs>
          <w:tab w:val="left" w:pos="822"/>
        </w:tabs>
        <w:ind w:left="821" w:hanging="348"/>
        <w:rPr>
          <w:rFonts w:ascii="Tahoma" w:hAnsi="Tahoma" w:cs="Tahoma"/>
          <w:lang w:val="es-ES_tradnl"/>
        </w:rPr>
      </w:pPr>
      <w:r>
        <w:rPr>
          <w:rFonts w:ascii="Tahoma" w:hAnsi="Tahoma" w:cs="Tahoma"/>
          <w:lang w:val="es-ES_tradnl"/>
        </w:rPr>
        <w:t>Archivo de documentación previa en papel</w:t>
      </w:r>
    </w:p>
    <w:p w14:paraId="68B26E1B" w14:textId="77777777" w:rsidR="00245FFC" w:rsidRDefault="00245FFC" w:rsidP="00245FFC">
      <w:pPr>
        <w:pStyle w:val="Textoindependiente"/>
        <w:spacing w:before="185" w:line="252" w:lineRule="auto"/>
        <w:ind w:left="113" w:right="104"/>
        <w:jc w:val="both"/>
        <w:rPr>
          <w:rFonts w:ascii="Tahoma" w:hAnsi="Tahoma" w:cs="Tahoma"/>
          <w:lang w:val="es-ES_tradnl"/>
        </w:rPr>
      </w:pPr>
      <w:r>
        <w:rPr>
          <w:rFonts w:ascii="Tahoma" w:hAnsi="Tahoma" w:cs="Tahoma"/>
          <w:lang w:val="es-ES_tradnl"/>
        </w:rPr>
        <w:t>Hasta hace 2 años</w:t>
      </w:r>
      <w:r w:rsidRPr="008C2379">
        <w:rPr>
          <w:rFonts w:ascii="Tahoma" w:hAnsi="Tahoma" w:cs="Tahoma"/>
          <w:lang w:val="es-ES_tradnl"/>
        </w:rPr>
        <w:t xml:space="preserve"> la documentación recibida</w:t>
      </w:r>
      <w:r>
        <w:rPr>
          <w:rFonts w:ascii="Tahoma" w:hAnsi="Tahoma" w:cs="Tahoma"/>
          <w:lang w:val="es-ES_tradnl"/>
        </w:rPr>
        <w:t xml:space="preserve"> por el Comité estaba</w:t>
      </w:r>
      <w:r w:rsidRPr="008C2379">
        <w:rPr>
          <w:rFonts w:ascii="Tahoma" w:hAnsi="Tahoma" w:cs="Tahoma"/>
          <w:lang w:val="es-ES_tradnl"/>
        </w:rPr>
        <w:t xml:space="preserve"> en formato papel. </w:t>
      </w:r>
      <w:r>
        <w:rPr>
          <w:rFonts w:ascii="Tahoma" w:hAnsi="Tahoma" w:cs="Tahoma"/>
          <w:lang w:val="es-ES_tradnl"/>
        </w:rPr>
        <w:t>Ésta se encuentra conservada en archivo documental bajo llave en la Secretaría del Comité.</w:t>
      </w:r>
      <w:r w:rsidRPr="008C2379">
        <w:rPr>
          <w:rFonts w:ascii="Tahoma" w:hAnsi="Tahoma" w:cs="Tahoma"/>
          <w:lang w:val="es-ES_tradnl"/>
        </w:rPr>
        <w:t xml:space="preserve"> </w:t>
      </w:r>
    </w:p>
    <w:p w14:paraId="11E470EC" w14:textId="77777777" w:rsidR="009E1BC7" w:rsidRDefault="009E1BC7" w:rsidP="00245FFC">
      <w:pPr>
        <w:pStyle w:val="Textoindependiente"/>
        <w:spacing w:before="185" w:line="252" w:lineRule="auto"/>
        <w:ind w:left="113" w:right="104"/>
        <w:jc w:val="both"/>
        <w:rPr>
          <w:rFonts w:ascii="Tahoma" w:hAnsi="Tahoma" w:cs="Tahoma"/>
          <w:lang w:val="es-ES_tradnl"/>
        </w:rPr>
      </w:pPr>
    </w:p>
    <w:p w14:paraId="2036E7A3" w14:textId="77777777" w:rsidR="00245FFC" w:rsidRDefault="00245FFC" w:rsidP="00245FFC">
      <w:pPr>
        <w:pStyle w:val="Textoindependiente"/>
        <w:spacing w:before="185" w:line="252" w:lineRule="auto"/>
        <w:ind w:left="113" w:right="104"/>
        <w:jc w:val="both"/>
        <w:rPr>
          <w:rFonts w:ascii="Tahoma" w:hAnsi="Tahoma" w:cs="Tahoma"/>
          <w:lang w:val="es-ES_tradnl"/>
        </w:rPr>
      </w:pPr>
    </w:p>
    <w:p w14:paraId="75612C48" w14:textId="77777777" w:rsidR="00245FFC" w:rsidRPr="008C2379" w:rsidRDefault="00245FFC" w:rsidP="00245FFC">
      <w:pPr>
        <w:pStyle w:val="Ttulo2"/>
        <w:numPr>
          <w:ilvl w:val="1"/>
          <w:numId w:val="9"/>
        </w:numPr>
        <w:tabs>
          <w:tab w:val="left" w:pos="822"/>
        </w:tabs>
        <w:rPr>
          <w:rFonts w:ascii="Tahoma" w:hAnsi="Tahoma" w:cs="Tahoma"/>
          <w:lang w:val="es-ES_tradnl"/>
        </w:rPr>
      </w:pPr>
      <w:r>
        <w:rPr>
          <w:rFonts w:ascii="Tahoma" w:hAnsi="Tahoma" w:cs="Tahoma"/>
          <w:lang w:val="es-ES_tradnl"/>
        </w:rPr>
        <w:lastRenderedPageBreak/>
        <w:t>Archivo de documentación digital</w:t>
      </w:r>
    </w:p>
    <w:p w14:paraId="2BECBEB8" w14:textId="77777777" w:rsidR="00245FFC" w:rsidRDefault="00245FFC" w:rsidP="00245FFC">
      <w:pPr>
        <w:pStyle w:val="Textoindependiente"/>
        <w:spacing w:before="185" w:line="252" w:lineRule="auto"/>
        <w:ind w:left="113" w:right="104"/>
        <w:jc w:val="both"/>
        <w:rPr>
          <w:rFonts w:ascii="Tahoma" w:hAnsi="Tahoma" w:cs="Tahoma"/>
          <w:lang w:val="es-ES_tradnl"/>
        </w:rPr>
      </w:pPr>
      <w:r w:rsidRPr="008C2379">
        <w:rPr>
          <w:rFonts w:ascii="Tahoma" w:hAnsi="Tahoma" w:cs="Tahoma"/>
          <w:lang w:val="es-ES_tradnl"/>
        </w:rPr>
        <w:t xml:space="preserve">A medida que la documentación recibida en y generada por el </w:t>
      </w:r>
      <w:proofErr w:type="spellStart"/>
      <w:r w:rsidRPr="008C2379">
        <w:rPr>
          <w:rFonts w:ascii="Tahoma" w:hAnsi="Tahoma" w:cs="Tahoma"/>
          <w:lang w:val="es-ES_tradnl"/>
        </w:rPr>
        <w:t>CEIm</w:t>
      </w:r>
      <w:proofErr w:type="spellEnd"/>
      <w:r w:rsidRPr="008C2379">
        <w:rPr>
          <w:rFonts w:ascii="Tahoma" w:hAnsi="Tahoma" w:cs="Tahoma"/>
          <w:lang w:val="es-ES_tradnl"/>
        </w:rPr>
        <w:t xml:space="preserve"> ha llegado a ser mayoritariamente electrónica, el sistema actual de organización y archivo de la documentación del </w:t>
      </w:r>
      <w:proofErr w:type="spellStart"/>
      <w:r w:rsidRPr="008C2379">
        <w:rPr>
          <w:rFonts w:ascii="Tahoma" w:hAnsi="Tahoma" w:cs="Tahoma"/>
          <w:lang w:val="es-ES_tradnl"/>
        </w:rPr>
        <w:t>CEIm</w:t>
      </w:r>
      <w:proofErr w:type="spellEnd"/>
      <w:r>
        <w:rPr>
          <w:rFonts w:ascii="Tahoma" w:hAnsi="Tahoma" w:cs="Tahoma"/>
          <w:lang w:val="es-ES_tradnl"/>
        </w:rPr>
        <w:t xml:space="preserve"> se realiza en una carpeta en Red (con copia de seguridad periódica) de la Intranet corporativa de la Consejería de Salud de Castilla y León</w:t>
      </w:r>
      <w:r w:rsidRPr="008C2379">
        <w:rPr>
          <w:rFonts w:ascii="Tahoma" w:hAnsi="Tahoma" w:cs="Tahoma"/>
          <w:lang w:val="es-ES_tradnl"/>
        </w:rPr>
        <w:t>.</w:t>
      </w:r>
      <w:r>
        <w:rPr>
          <w:rFonts w:ascii="Tahoma" w:hAnsi="Tahoma" w:cs="Tahoma"/>
          <w:lang w:val="es-ES_tradnl"/>
        </w:rPr>
        <w:t xml:space="preserve"> </w:t>
      </w:r>
      <w:r w:rsidRPr="008C2379">
        <w:rPr>
          <w:rFonts w:ascii="Tahoma" w:hAnsi="Tahoma" w:cs="Tahoma"/>
          <w:lang w:val="es-ES_tradnl"/>
        </w:rPr>
        <w:t>En dicha carpeta se archiva toda la documentación recibida en formato electrónico</w:t>
      </w:r>
      <w:r>
        <w:rPr>
          <w:rFonts w:ascii="Tahoma" w:hAnsi="Tahoma" w:cs="Tahoma"/>
          <w:lang w:val="es-ES_tradnl"/>
        </w:rPr>
        <w:t xml:space="preserve">, </w:t>
      </w:r>
      <w:r w:rsidRPr="008C2379">
        <w:rPr>
          <w:rFonts w:ascii="Tahoma" w:hAnsi="Tahoma" w:cs="Tahoma"/>
          <w:lang w:val="es-ES_tradnl"/>
        </w:rPr>
        <w:t xml:space="preserve">tanto la documentación referida a cada proyecto de investigación como la relacionada con la actividad del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622BB417" w14:textId="77777777" w:rsidR="00093859" w:rsidRDefault="00093859" w:rsidP="00245FFC">
      <w:pPr>
        <w:pStyle w:val="Textoindependiente"/>
        <w:spacing w:before="185" w:line="252" w:lineRule="auto"/>
        <w:ind w:left="113" w:right="104"/>
        <w:jc w:val="both"/>
        <w:rPr>
          <w:rFonts w:ascii="Tahoma" w:hAnsi="Tahoma" w:cs="Tahoma"/>
          <w:lang w:val="es-ES_tradnl"/>
        </w:rPr>
      </w:pPr>
    </w:p>
    <w:p w14:paraId="41A8B55D" w14:textId="77777777" w:rsidR="00093859" w:rsidRPr="008C2379" w:rsidRDefault="00093859" w:rsidP="00245FFC">
      <w:pPr>
        <w:pStyle w:val="Textoindependiente"/>
        <w:spacing w:before="185" w:line="252" w:lineRule="auto"/>
        <w:ind w:left="113" w:right="104"/>
        <w:jc w:val="both"/>
        <w:rPr>
          <w:rFonts w:ascii="Tahoma" w:hAnsi="Tahoma" w:cs="Tahoma"/>
          <w:lang w:val="es-ES_tradnl"/>
        </w:rPr>
      </w:pPr>
    </w:p>
    <w:p w14:paraId="345D565C" w14:textId="77777777" w:rsidR="00245FFC" w:rsidRPr="008C2379" w:rsidRDefault="00245FFC" w:rsidP="00245FFC">
      <w:pPr>
        <w:pStyle w:val="Ttulo1"/>
        <w:numPr>
          <w:ilvl w:val="0"/>
          <w:numId w:val="9"/>
        </w:numPr>
        <w:tabs>
          <w:tab w:val="left" w:pos="1189"/>
          <w:tab w:val="left" w:pos="1190"/>
        </w:tabs>
        <w:spacing w:before="27"/>
        <w:ind w:left="1189" w:hanging="1075"/>
        <w:rPr>
          <w:rFonts w:ascii="Tahoma" w:hAnsi="Tahoma" w:cs="Tahoma"/>
          <w:lang w:val="es-ES_tradnl"/>
        </w:rPr>
      </w:pPr>
      <w:r w:rsidRPr="008C2379">
        <w:rPr>
          <w:rFonts w:ascii="Tahoma" w:hAnsi="Tahoma" w:cs="Tahoma"/>
          <w:lang w:val="es-ES_tradnl"/>
        </w:rPr>
        <w:t>Salida de documentación:</w:t>
      </w:r>
    </w:p>
    <w:p w14:paraId="1877709C" w14:textId="77777777" w:rsidR="00245FFC" w:rsidRPr="008C2379" w:rsidRDefault="00245FFC" w:rsidP="00245FFC">
      <w:pPr>
        <w:pStyle w:val="Ttulo2"/>
        <w:numPr>
          <w:ilvl w:val="1"/>
          <w:numId w:val="9"/>
        </w:numPr>
        <w:tabs>
          <w:tab w:val="left" w:pos="823"/>
        </w:tabs>
        <w:spacing w:before="184" w:line="254" w:lineRule="exact"/>
        <w:rPr>
          <w:rFonts w:ascii="Tahoma" w:hAnsi="Tahoma" w:cs="Tahoma"/>
          <w:lang w:val="es-ES_tradnl"/>
        </w:rPr>
      </w:pPr>
      <w:r w:rsidRPr="008C2379">
        <w:rPr>
          <w:rFonts w:ascii="Tahoma" w:hAnsi="Tahoma" w:cs="Tahoma"/>
          <w:lang w:val="es-ES_tradnl"/>
        </w:rPr>
        <w:t>SIC</w:t>
      </w:r>
      <w:r w:rsidRPr="008C2379">
        <w:rPr>
          <w:rFonts w:ascii="Calibri" w:eastAsia="Calibri" w:hAnsi="Calibri" w:cs="Calibri"/>
          <w:lang w:val="es-ES_tradnl"/>
        </w:rPr>
        <w:t>‐</w:t>
      </w:r>
      <w:r w:rsidRPr="008C2379">
        <w:rPr>
          <w:rFonts w:ascii="Tahoma" w:hAnsi="Tahoma" w:cs="Tahoma"/>
          <w:lang w:val="es-ES_tradnl"/>
        </w:rPr>
        <w:t>CEIC, aplicación AEMPS</w:t>
      </w:r>
    </w:p>
    <w:p w14:paraId="3927C473" w14:textId="77777777" w:rsidR="00245FFC" w:rsidRDefault="00245FFC" w:rsidP="00245FFC">
      <w:pPr>
        <w:pStyle w:val="Textoindependiente"/>
        <w:spacing w:line="252" w:lineRule="auto"/>
        <w:ind w:left="113" w:right="108"/>
        <w:jc w:val="both"/>
        <w:rPr>
          <w:rFonts w:ascii="Tahoma" w:hAnsi="Tahoma" w:cs="Tahoma"/>
          <w:lang w:val="es-ES_tradnl"/>
        </w:rPr>
      </w:pPr>
    </w:p>
    <w:p w14:paraId="45A836F6" w14:textId="77777777" w:rsidR="00245FFC" w:rsidRPr="008C2379" w:rsidRDefault="00245FFC" w:rsidP="00245FFC">
      <w:pPr>
        <w:pStyle w:val="Textoindependiente"/>
        <w:spacing w:line="252" w:lineRule="auto"/>
        <w:ind w:left="113" w:right="108"/>
        <w:jc w:val="both"/>
        <w:rPr>
          <w:rFonts w:ascii="Tahoma" w:hAnsi="Tahoma" w:cs="Tahoma"/>
          <w:lang w:val="es-ES_tradnl"/>
        </w:rPr>
      </w:pPr>
      <w:r w:rsidRPr="008C2379">
        <w:rPr>
          <w:rFonts w:ascii="Tahoma" w:hAnsi="Tahoma" w:cs="Tahoma"/>
          <w:lang w:val="es-ES_tradnl"/>
        </w:rPr>
        <w:t>Se realizarán a través de esta aplicación los siguientes procedimientos relacionados con la evaluación de proyectos de ensayos clínicos con medicamentos:</w:t>
      </w:r>
    </w:p>
    <w:p w14:paraId="61514445" w14:textId="77777777" w:rsidR="00245FFC" w:rsidRPr="008C2379" w:rsidRDefault="00245FFC" w:rsidP="00245FFC">
      <w:pPr>
        <w:pStyle w:val="Textoindependiente"/>
        <w:spacing w:before="10"/>
        <w:rPr>
          <w:rFonts w:ascii="Tahoma" w:hAnsi="Tahoma" w:cs="Tahoma"/>
          <w:lang w:val="es-ES_tradnl"/>
        </w:rPr>
      </w:pPr>
    </w:p>
    <w:p w14:paraId="05B50128" w14:textId="77777777" w:rsidR="00245FFC" w:rsidRPr="008C2379" w:rsidRDefault="00245FFC" w:rsidP="00245FFC">
      <w:pPr>
        <w:pStyle w:val="Prrafodelista"/>
        <w:numPr>
          <w:ilvl w:val="0"/>
          <w:numId w:val="7"/>
        </w:numPr>
        <w:tabs>
          <w:tab w:val="left" w:pos="821"/>
          <w:tab w:val="left" w:pos="822"/>
        </w:tabs>
        <w:spacing w:line="218" w:lineRule="auto"/>
        <w:ind w:right="109" w:hanging="359"/>
        <w:rPr>
          <w:rFonts w:ascii="Tahoma" w:hAnsi="Tahoma" w:cs="Tahoma"/>
          <w:lang w:val="es-ES_tradnl"/>
        </w:rPr>
      </w:pPr>
      <w:r w:rsidRPr="008C2379">
        <w:rPr>
          <w:rFonts w:ascii="Tahoma" w:hAnsi="Tahoma" w:cs="Tahoma"/>
          <w:lang w:val="es-ES_tradnl"/>
        </w:rPr>
        <w:t>La validación de la documentación aportada para la evaluación de los proyectos y de las enmiendas relevantes relacionadas con ellos.</w:t>
      </w:r>
    </w:p>
    <w:p w14:paraId="0BFA1933" w14:textId="77777777" w:rsidR="00245FFC" w:rsidRPr="008C2379" w:rsidRDefault="00245FFC" w:rsidP="00245FFC">
      <w:pPr>
        <w:pStyle w:val="Prrafodelista"/>
        <w:numPr>
          <w:ilvl w:val="0"/>
          <w:numId w:val="7"/>
        </w:numPr>
        <w:tabs>
          <w:tab w:val="left" w:pos="820"/>
          <w:tab w:val="left" w:pos="821"/>
        </w:tabs>
        <w:spacing w:before="1" w:line="218" w:lineRule="auto"/>
        <w:ind w:left="833" w:right="108" w:hanging="361"/>
        <w:rPr>
          <w:rFonts w:ascii="Tahoma" w:hAnsi="Tahoma" w:cs="Tahoma"/>
          <w:lang w:val="es-ES_tradnl"/>
        </w:rPr>
      </w:pPr>
      <w:r w:rsidRPr="008C2379">
        <w:rPr>
          <w:rFonts w:ascii="Tahoma" w:hAnsi="Tahoma" w:cs="Tahoma"/>
          <w:lang w:val="es-ES_tradnl"/>
        </w:rPr>
        <w:t xml:space="preserve">La solicitud de aclaraciones de estos proyectos cuando se evalúan por primera vez por el </w:t>
      </w:r>
      <w:proofErr w:type="spellStart"/>
      <w:r w:rsidRPr="008C2379">
        <w:rPr>
          <w:rFonts w:ascii="Tahoma" w:hAnsi="Tahoma" w:cs="Tahoma"/>
          <w:lang w:val="es-ES_tradnl"/>
        </w:rPr>
        <w:t>CEIm</w:t>
      </w:r>
      <w:proofErr w:type="spellEnd"/>
      <w:r w:rsidRPr="008C2379">
        <w:rPr>
          <w:rFonts w:ascii="Tahoma" w:hAnsi="Tahoma" w:cs="Tahoma"/>
          <w:lang w:val="es-ES_tradnl"/>
        </w:rPr>
        <w:t>.</w:t>
      </w:r>
    </w:p>
    <w:p w14:paraId="14A57FD0" w14:textId="77777777" w:rsidR="00245FFC" w:rsidRPr="008C2379" w:rsidRDefault="00245FFC" w:rsidP="00245FFC">
      <w:pPr>
        <w:pStyle w:val="Prrafodelista"/>
        <w:numPr>
          <w:ilvl w:val="0"/>
          <w:numId w:val="7"/>
        </w:numPr>
        <w:tabs>
          <w:tab w:val="left" w:pos="821"/>
          <w:tab w:val="left" w:pos="822"/>
        </w:tabs>
        <w:spacing w:line="218" w:lineRule="auto"/>
        <w:ind w:left="834" w:right="106" w:hanging="361"/>
        <w:rPr>
          <w:rFonts w:ascii="Tahoma" w:hAnsi="Tahoma" w:cs="Tahoma"/>
          <w:lang w:val="es-ES_tradnl"/>
        </w:rPr>
      </w:pPr>
      <w:r w:rsidRPr="008C2379">
        <w:rPr>
          <w:rFonts w:ascii="Tahoma" w:hAnsi="Tahoma" w:cs="Tahoma"/>
          <w:lang w:val="es-ES_tradnl"/>
        </w:rPr>
        <w:t>Los dictámenes resultantes de dichas evaluaciones iniciales, así como de las evaluaciones de enmiendas o modificaciones relevantes.</w:t>
      </w:r>
    </w:p>
    <w:p w14:paraId="2C251093" w14:textId="77777777" w:rsidR="00245FFC" w:rsidRPr="008C2379" w:rsidRDefault="00245FFC" w:rsidP="00245FFC">
      <w:pPr>
        <w:pStyle w:val="Textoindependiente"/>
        <w:spacing w:line="275" w:lineRule="exact"/>
        <w:ind w:left="114"/>
        <w:rPr>
          <w:rFonts w:ascii="Tahoma" w:hAnsi="Tahoma" w:cs="Tahoma"/>
          <w:lang w:val="es-ES_tradnl"/>
        </w:rPr>
      </w:pPr>
      <w:r w:rsidRPr="008C2379">
        <w:rPr>
          <w:rFonts w:ascii="Tahoma" w:hAnsi="Tahoma" w:cs="Tahoma"/>
          <w:lang w:val="es-ES_tradnl"/>
        </w:rPr>
        <w:t>La documentación correspondiente a los citados procedimientos es remitida de este modo a los promotores a</w:t>
      </w:r>
      <w:r>
        <w:rPr>
          <w:rFonts w:ascii="Tahoma" w:hAnsi="Tahoma" w:cs="Tahoma"/>
          <w:lang w:val="es-ES_tradnl"/>
        </w:rPr>
        <w:t xml:space="preserve"> </w:t>
      </w:r>
      <w:r w:rsidRPr="008C2379">
        <w:rPr>
          <w:rFonts w:ascii="Tahoma" w:hAnsi="Tahoma" w:cs="Tahoma"/>
          <w:lang w:val="es-ES_tradnl"/>
        </w:rPr>
        <w:t>través de la aplicación SIC</w:t>
      </w:r>
      <w:r w:rsidRPr="008C2379">
        <w:rPr>
          <w:rFonts w:cs="Calibri"/>
          <w:lang w:val="es-ES_tradnl"/>
        </w:rPr>
        <w:t>‐</w:t>
      </w:r>
      <w:r w:rsidRPr="008C2379">
        <w:rPr>
          <w:rFonts w:ascii="Tahoma" w:hAnsi="Tahoma" w:cs="Tahoma"/>
          <w:lang w:val="es-ES_tradnl"/>
        </w:rPr>
        <w:t>CEIC de la AEMPS.</w:t>
      </w:r>
    </w:p>
    <w:p w14:paraId="24F9B238" w14:textId="77777777" w:rsidR="00245FFC" w:rsidRPr="008C2379" w:rsidRDefault="00245FFC" w:rsidP="00245FFC">
      <w:pPr>
        <w:pStyle w:val="Textoindependiente"/>
        <w:spacing w:before="13"/>
        <w:rPr>
          <w:rFonts w:ascii="Tahoma" w:hAnsi="Tahoma" w:cs="Tahoma"/>
          <w:lang w:val="es-ES_tradnl"/>
        </w:rPr>
      </w:pPr>
    </w:p>
    <w:p w14:paraId="1A36C784" w14:textId="77777777" w:rsidR="00245FFC" w:rsidRPr="008C2379" w:rsidRDefault="00245FFC" w:rsidP="00245FFC">
      <w:pPr>
        <w:pStyle w:val="Textoindependiente"/>
        <w:spacing w:line="252" w:lineRule="auto"/>
        <w:ind w:left="114" w:right="106" w:hanging="1"/>
        <w:jc w:val="both"/>
        <w:rPr>
          <w:rFonts w:ascii="Tahoma" w:hAnsi="Tahoma" w:cs="Tahoma"/>
          <w:lang w:val="es-ES_tradnl"/>
        </w:rPr>
      </w:pPr>
      <w:r w:rsidRPr="008C2379">
        <w:rPr>
          <w:rFonts w:ascii="Tahoma" w:hAnsi="Tahoma" w:cs="Tahoma"/>
          <w:lang w:val="es-ES_tradnl"/>
        </w:rPr>
        <w:t>Como dicha aplicación es anterior al RD 1090/2015, las fases del procedimiento de evaluación que resultan nuevas en este RD no son contempladas en SIC</w:t>
      </w:r>
      <w:r w:rsidRPr="008C2379">
        <w:rPr>
          <w:rFonts w:cs="Calibri"/>
          <w:lang w:val="es-ES_tradnl"/>
        </w:rPr>
        <w:t>‐</w:t>
      </w:r>
      <w:r w:rsidRPr="008C2379">
        <w:rPr>
          <w:rFonts w:ascii="Tahoma" w:hAnsi="Tahoma" w:cs="Tahoma"/>
          <w:lang w:val="es-ES_tradnl"/>
        </w:rPr>
        <w:t>CEIC y deben llevarse a cabo por correo electrónico, según instrucciones de la propia AEMPS. De este modo, se realizarán de manera externa a SIC</w:t>
      </w:r>
      <w:r w:rsidRPr="008C2379">
        <w:rPr>
          <w:rFonts w:cs="Calibri"/>
          <w:lang w:val="es-ES_tradnl"/>
        </w:rPr>
        <w:t>‐</w:t>
      </w:r>
      <w:r w:rsidRPr="008C2379">
        <w:rPr>
          <w:rFonts w:ascii="Tahoma" w:hAnsi="Tahoma" w:cs="Tahoma"/>
          <w:lang w:val="es-ES_tradnl"/>
        </w:rPr>
        <w:t>CEIC los siguientes procedimientos de la evaluación de ensayos clínicos con medicamentos:</w:t>
      </w:r>
    </w:p>
    <w:p w14:paraId="4290DD22" w14:textId="77777777" w:rsidR="00245FFC" w:rsidRPr="008C2379" w:rsidRDefault="00245FFC" w:rsidP="00245FFC">
      <w:pPr>
        <w:pStyle w:val="Textoindependiente"/>
        <w:spacing w:before="5"/>
        <w:rPr>
          <w:rFonts w:ascii="Tahoma" w:hAnsi="Tahoma" w:cs="Tahoma"/>
          <w:lang w:val="es-ES_tradnl"/>
        </w:rPr>
      </w:pPr>
    </w:p>
    <w:p w14:paraId="4A803472" w14:textId="77777777" w:rsidR="00245FFC" w:rsidRPr="008C2379" w:rsidRDefault="00245FFC" w:rsidP="00245FFC">
      <w:pPr>
        <w:pStyle w:val="Prrafodelista"/>
        <w:numPr>
          <w:ilvl w:val="0"/>
          <w:numId w:val="7"/>
        </w:numPr>
        <w:tabs>
          <w:tab w:val="left" w:pos="821"/>
          <w:tab w:val="left" w:pos="823"/>
        </w:tabs>
        <w:spacing w:line="218" w:lineRule="auto"/>
        <w:ind w:left="833" w:right="107" w:hanging="360"/>
        <w:rPr>
          <w:rFonts w:ascii="Tahoma" w:hAnsi="Tahoma" w:cs="Tahoma"/>
          <w:lang w:val="es-ES_tradnl"/>
        </w:rPr>
      </w:pPr>
      <w:r w:rsidRPr="008C2379">
        <w:rPr>
          <w:rFonts w:ascii="Tahoma" w:hAnsi="Tahoma" w:cs="Tahoma"/>
          <w:lang w:val="es-ES_tradnl"/>
        </w:rPr>
        <w:t>La petición de subsanaciones en el caso de que no sea completa la documentación aportada por el promotor para la evaluación de un nuevo proyecto o de una modificación o enmienda relevante.</w:t>
      </w:r>
    </w:p>
    <w:p w14:paraId="3368E41D" w14:textId="77777777" w:rsidR="00245FFC" w:rsidRPr="008C2379" w:rsidRDefault="00245FFC" w:rsidP="00245FFC">
      <w:pPr>
        <w:pStyle w:val="Prrafodelista"/>
        <w:numPr>
          <w:ilvl w:val="0"/>
          <w:numId w:val="7"/>
        </w:numPr>
        <w:tabs>
          <w:tab w:val="left" w:pos="821"/>
          <w:tab w:val="left" w:pos="822"/>
        </w:tabs>
        <w:spacing w:line="261" w:lineRule="exact"/>
        <w:ind w:left="821" w:hanging="348"/>
        <w:rPr>
          <w:rFonts w:ascii="Tahoma" w:hAnsi="Tahoma" w:cs="Tahoma"/>
          <w:lang w:val="es-ES_tradnl"/>
        </w:rPr>
      </w:pPr>
      <w:r w:rsidRPr="008C2379">
        <w:rPr>
          <w:rFonts w:ascii="Tahoma" w:hAnsi="Tahoma" w:cs="Tahoma"/>
          <w:lang w:val="es-ES_tradnl"/>
        </w:rPr>
        <w:t>La emisión del informe inicial sobre la Parte I para su remisión a la AEMPS.</w:t>
      </w:r>
    </w:p>
    <w:p w14:paraId="5A03F92F" w14:textId="77777777" w:rsidR="00245FFC" w:rsidRPr="008C2379" w:rsidRDefault="00245FFC" w:rsidP="00245FFC">
      <w:pPr>
        <w:pStyle w:val="Prrafodelista"/>
        <w:numPr>
          <w:ilvl w:val="0"/>
          <w:numId w:val="7"/>
        </w:numPr>
        <w:tabs>
          <w:tab w:val="left" w:pos="821"/>
          <w:tab w:val="left" w:pos="822"/>
        </w:tabs>
        <w:spacing w:line="269" w:lineRule="exact"/>
        <w:ind w:left="821" w:hanging="348"/>
        <w:rPr>
          <w:rFonts w:ascii="Tahoma" w:hAnsi="Tahoma" w:cs="Tahoma"/>
          <w:lang w:val="es-ES_tradnl"/>
        </w:rPr>
      </w:pPr>
      <w:r w:rsidRPr="008C2379">
        <w:rPr>
          <w:rFonts w:ascii="Tahoma" w:hAnsi="Tahoma" w:cs="Tahoma"/>
          <w:lang w:val="es-ES_tradnl"/>
        </w:rPr>
        <w:t>La solicitud de aclaraciones en la evaluación de una enmienda o modificación relevante.</w:t>
      </w:r>
    </w:p>
    <w:p w14:paraId="657B794E" w14:textId="77777777" w:rsidR="00245FFC" w:rsidRPr="008C2379" w:rsidRDefault="00245FFC" w:rsidP="00245FFC">
      <w:pPr>
        <w:pStyle w:val="Prrafodelista"/>
        <w:numPr>
          <w:ilvl w:val="0"/>
          <w:numId w:val="7"/>
        </w:numPr>
        <w:tabs>
          <w:tab w:val="left" w:pos="822"/>
          <w:tab w:val="left" w:pos="823"/>
        </w:tabs>
        <w:spacing w:before="8" w:line="218" w:lineRule="auto"/>
        <w:ind w:left="834" w:right="107" w:hanging="360"/>
        <w:rPr>
          <w:rFonts w:ascii="Tahoma" w:hAnsi="Tahoma" w:cs="Tahoma"/>
          <w:lang w:val="es-ES_tradnl"/>
        </w:rPr>
      </w:pPr>
      <w:r w:rsidRPr="008C2379">
        <w:rPr>
          <w:rFonts w:ascii="Tahoma" w:hAnsi="Tahoma" w:cs="Tahoma"/>
          <w:lang w:val="es-ES_tradnl"/>
        </w:rPr>
        <w:t>La emisión del informe final o informe sobre las conclusiones tras la respuesta a las aclaraciones del promotor sobre la Parte I para su remisión a la AEMPS.</w:t>
      </w:r>
    </w:p>
    <w:p w14:paraId="4CE9A17E" w14:textId="77777777" w:rsidR="00245FFC" w:rsidRPr="008C2379" w:rsidRDefault="00245FFC" w:rsidP="00245FFC">
      <w:pPr>
        <w:pStyle w:val="Textoindependiente"/>
        <w:rPr>
          <w:rFonts w:ascii="Tahoma" w:hAnsi="Tahoma" w:cs="Tahoma"/>
          <w:lang w:val="es-ES_tradnl"/>
        </w:rPr>
      </w:pPr>
    </w:p>
    <w:p w14:paraId="39E537CA" w14:textId="77777777" w:rsidR="00245FFC" w:rsidRPr="008C2379" w:rsidRDefault="00245FFC" w:rsidP="00245FFC">
      <w:pPr>
        <w:pStyle w:val="Textoindependiente"/>
        <w:spacing w:before="193" w:line="252" w:lineRule="auto"/>
        <w:ind w:left="112" w:right="108" w:firstLine="1"/>
        <w:jc w:val="both"/>
        <w:rPr>
          <w:rFonts w:ascii="Tahoma" w:hAnsi="Tahoma" w:cs="Tahoma"/>
          <w:lang w:val="es-ES_tradnl"/>
        </w:rPr>
      </w:pPr>
      <w:r w:rsidRPr="008C2379">
        <w:rPr>
          <w:rFonts w:ascii="Tahoma" w:hAnsi="Tahoma" w:cs="Tahoma"/>
          <w:lang w:val="es-ES_tradnl"/>
        </w:rPr>
        <w:t xml:space="preserve">Todos los dictámenes e informes remitidos en el proceso de evaluación de ensayos clínicos con medicamentos son firmados </w:t>
      </w:r>
      <w:r>
        <w:rPr>
          <w:rFonts w:ascii="Tahoma" w:hAnsi="Tahoma" w:cs="Tahoma"/>
          <w:lang w:val="es-ES_tradnl"/>
        </w:rPr>
        <w:t>con certificado oficial de firma digital</w:t>
      </w:r>
      <w:r w:rsidRPr="008C2379">
        <w:rPr>
          <w:rFonts w:ascii="Tahoma" w:hAnsi="Tahoma" w:cs="Tahoma"/>
          <w:lang w:val="es-ES_tradnl"/>
        </w:rPr>
        <w:t>.</w:t>
      </w:r>
    </w:p>
    <w:p w14:paraId="299A1222" w14:textId="77777777" w:rsidR="00245FFC" w:rsidRPr="008C2379" w:rsidRDefault="00245FFC" w:rsidP="00245FFC">
      <w:pPr>
        <w:pStyle w:val="Textoindependiente"/>
        <w:spacing w:before="6"/>
        <w:rPr>
          <w:rFonts w:ascii="Tahoma" w:hAnsi="Tahoma" w:cs="Tahoma"/>
          <w:lang w:val="es-ES_tradnl"/>
        </w:rPr>
      </w:pPr>
    </w:p>
    <w:p w14:paraId="03CCC988" w14:textId="77777777" w:rsidR="009E1BC7" w:rsidRDefault="009E1BC7" w:rsidP="00245FFC">
      <w:pPr>
        <w:pStyle w:val="Ttulo2"/>
        <w:ind w:left="113"/>
        <w:rPr>
          <w:rFonts w:ascii="Tahoma" w:hAnsi="Tahoma" w:cs="Tahoma"/>
          <w:lang w:val="es-ES_tradnl"/>
        </w:rPr>
      </w:pPr>
    </w:p>
    <w:p w14:paraId="625C17EF" w14:textId="77777777" w:rsidR="009E1BC7" w:rsidRDefault="009E1BC7" w:rsidP="00245FFC">
      <w:pPr>
        <w:pStyle w:val="Ttulo2"/>
        <w:ind w:left="113"/>
        <w:rPr>
          <w:rFonts w:ascii="Tahoma" w:hAnsi="Tahoma" w:cs="Tahoma"/>
          <w:lang w:val="es-ES_tradnl"/>
        </w:rPr>
      </w:pPr>
    </w:p>
    <w:p w14:paraId="020F0824" w14:textId="77777777" w:rsidR="009E1BC7" w:rsidRDefault="009E1BC7" w:rsidP="00245FFC">
      <w:pPr>
        <w:pStyle w:val="Ttulo2"/>
        <w:ind w:left="113"/>
        <w:rPr>
          <w:rFonts w:ascii="Tahoma" w:hAnsi="Tahoma" w:cs="Tahoma"/>
          <w:lang w:val="es-ES_tradnl"/>
        </w:rPr>
      </w:pPr>
    </w:p>
    <w:p w14:paraId="15B7F82A" w14:textId="77777777" w:rsidR="009E1BC7" w:rsidRDefault="009E1BC7" w:rsidP="00245FFC">
      <w:pPr>
        <w:pStyle w:val="Ttulo2"/>
        <w:ind w:left="113"/>
        <w:rPr>
          <w:rFonts w:ascii="Tahoma" w:hAnsi="Tahoma" w:cs="Tahoma"/>
          <w:lang w:val="es-ES_tradnl"/>
        </w:rPr>
      </w:pPr>
    </w:p>
    <w:p w14:paraId="4DB827BE" w14:textId="77777777" w:rsidR="009E1BC7" w:rsidRDefault="009E1BC7" w:rsidP="00245FFC">
      <w:pPr>
        <w:pStyle w:val="Ttulo2"/>
        <w:ind w:left="113"/>
        <w:rPr>
          <w:rFonts w:ascii="Tahoma" w:hAnsi="Tahoma" w:cs="Tahoma"/>
          <w:lang w:val="es-ES_tradnl"/>
        </w:rPr>
      </w:pPr>
    </w:p>
    <w:p w14:paraId="16B65C59" w14:textId="77777777" w:rsidR="00245FFC" w:rsidRPr="008C2379" w:rsidRDefault="00245FFC" w:rsidP="00245FFC">
      <w:pPr>
        <w:pStyle w:val="Ttulo2"/>
        <w:ind w:left="113"/>
        <w:rPr>
          <w:rFonts w:ascii="Tahoma" w:hAnsi="Tahoma" w:cs="Tahoma"/>
          <w:lang w:val="es-ES_tradnl"/>
        </w:rPr>
      </w:pPr>
      <w:r w:rsidRPr="008C2379">
        <w:rPr>
          <w:rFonts w:ascii="Tahoma" w:hAnsi="Tahoma" w:cs="Tahoma"/>
          <w:lang w:val="es-ES_tradnl"/>
        </w:rPr>
        <w:lastRenderedPageBreak/>
        <w:t>Correo electrónico</w:t>
      </w:r>
    </w:p>
    <w:p w14:paraId="6D018C6F" w14:textId="77777777" w:rsidR="00245FFC" w:rsidRPr="008C2379" w:rsidRDefault="00245FFC" w:rsidP="00245FFC">
      <w:pPr>
        <w:pStyle w:val="Textoindependiente"/>
        <w:spacing w:before="8"/>
        <w:rPr>
          <w:rFonts w:ascii="Tahoma" w:hAnsi="Tahoma" w:cs="Tahoma"/>
          <w:b/>
          <w:lang w:val="es-ES_tradnl"/>
        </w:rPr>
      </w:pPr>
    </w:p>
    <w:p w14:paraId="6F7570D0" w14:textId="77777777" w:rsidR="00245FFC" w:rsidRPr="008C2379" w:rsidRDefault="00245FFC" w:rsidP="00245FFC">
      <w:pPr>
        <w:pStyle w:val="Textoindependiente"/>
        <w:spacing w:line="252" w:lineRule="auto"/>
        <w:ind w:left="115" w:right="106" w:hanging="2"/>
        <w:jc w:val="both"/>
        <w:rPr>
          <w:rFonts w:ascii="Tahoma" w:hAnsi="Tahoma" w:cs="Tahoma"/>
          <w:lang w:val="es-ES_tradnl"/>
        </w:rPr>
      </w:pPr>
      <w:r w:rsidRPr="008C2379">
        <w:rPr>
          <w:rFonts w:ascii="Tahoma" w:hAnsi="Tahoma" w:cs="Tahoma"/>
          <w:lang w:val="es-ES_tradnl"/>
        </w:rPr>
        <w:t xml:space="preserve">El correo electrónico es </w:t>
      </w:r>
      <w:r>
        <w:rPr>
          <w:rFonts w:ascii="Tahoma" w:hAnsi="Tahoma" w:cs="Tahoma"/>
          <w:lang w:val="es-ES_tradnl"/>
        </w:rPr>
        <w:t>la</w:t>
      </w:r>
      <w:r w:rsidRPr="008C2379">
        <w:rPr>
          <w:rFonts w:ascii="Tahoma" w:hAnsi="Tahoma" w:cs="Tahoma"/>
          <w:lang w:val="es-ES_tradnl"/>
        </w:rPr>
        <w:t xml:space="preserve"> vía </w:t>
      </w:r>
      <w:r>
        <w:rPr>
          <w:rFonts w:ascii="Tahoma" w:hAnsi="Tahoma" w:cs="Tahoma"/>
          <w:lang w:val="es-ES_tradnl"/>
        </w:rPr>
        <w:t xml:space="preserve">por defecto </w:t>
      </w:r>
      <w:r w:rsidRPr="008C2379">
        <w:rPr>
          <w:rFonts w:ascii="Tahoma" w:hAnsi="Tahoma" w:cs="Tahoma"/>
          <w:lang w:val="es-ES_tradnl"/>
        </w:rPr>
        <w:t>para el envío de documentos firmados electrónicamente. Es de esta manera como se remiten los dictámenes relacionados con el proceso de evaluación de otros estudios que no</w:t>
      </w:r>
      <w:r>
        <w:rPr>
          <w:rFonts w:ascii="Tahoma" w:hAnsi="Tahoma" w:cs="Tahoma"/>
          <w:lang w:val="es-ES_tradnl"/>
        </w:rPr>
        <w:t xml:space="preserve"> </w:t>
      </w:r>
      <w:r w:rsidRPr="008C2379">
        <w:rPr>
          <w:rFonts w:ascii="Tahoma" w:hAnsi="Tahoma" w:cs="Tahoma"/>
          <w:lang w:val="es-ES_tradnl"/>
        </w:rPr>
        <w:t xml:space="preserve">sean ensayos clínicos con medicamentos e, incluso, en el caso de estos últimos, es la vía por la que se remiten algunos informes y solicitud de aclaraciones, como </w:t>
      </w:r>
      <w:r>
        <w:rPr>
          <w:rFonts w:ascii="Tahoma" w:hAnsi="Tahoma" w:cs="Tahoma"/>
          <w:lang w:val="es-ES_tradnl"/>
        </w:rPr>
        <w:t>se detalla</w:t>
      </w:r>
      <w:r w:rsidRPr="008C2379">
        <w:rPr>
          <w:rFonts w:ascii="Tahoma" w:hAnsi="Tahoma" w:cs="Tahoma"/>
          <w:lang w:val="es-ES_tradnl"/>
        </w:rPr>
        <w:t xml:space="preserve"> </w:t>
      </w:r>
      <w:r>
        <w:rPr>
          <w:rFonts w:ascii="Tahoma" w:hAnsi="Tahoma" w:cs="Tahoma"/>
          <w:lang w:val="es-ES_tradnl"/>
        </w:rPr>
        <w:t>previamente.</w:t>
      </w:r>
    </w:p>
    <w:p w14:paraId="0775CA63" w14:textId="77777777" w:rsidR="00245FFC" w:rsidRPr="008C2379" w:rsidRDefault="00245FFC" w:rsidP="00245FFC">
      <w:pPr>
        <w:pStyle w:val="Textoindependiente"/>
        <w:spacing w:before="12"/>
        <w:rPr>
          <w:rFonts w:ascii="Tahoma" w:hAnsi="Tahoma" w:cs="Tahoma"/>
          <w:lang w:val="es-ES_tradnl"/>
        </w:rPr>
      </w:pPr>
    </w:p>
    <w:p w14:paraId="100CB701" w14:textId="0DFD2F4D" w:rsidR="000D4E72" w:rsidRPr="00AE66CA" w:rsidRDefault="00245FFC" w:rsidP="000A37CA">
      <w:pPr>
        <w:pStyle w:val="Textoindependiente"/>
        <w:spacing w:line="252" w:lineRule="auto"/>
        <w:ind w:left="113" w:right="105" w:hanging="1"/>
        <w:jc w:val="both"/>
        <w:rPr>
          <w:rFonts w:ascii="Tahoma" w:hAnsi="Tahoma" w:cs="Tahoma"/>
          <w:lang w:val="es-ES_tradnl"/>
        </w:rPr>
      </w:pPr>
      <w:r w:rsidRPr="008C2379">
        <w:rPr>
          <w:rFonts w:ascii="Tahoma" w:hAnsi="Tahoma" w:cs="Tahoma"/>
          <w:lang w:val="es-ES_tradnl"/>
        </w:rPr>
        <w:t xml:space="preserve">Los correos electrónicos que tienen relevancia en el proceso de evaluación o en el funcionamiento del comité son archivados en formato PDF en la carpeta que corresponda en cada caso en el disco de red del </w:t>
      </w:r>
      <w:proofErr w:type="spellStart"/>
      <w:r w:rsidRPr="008C2379">
        <w:rPr>
          <w:rFonts w:ascii="Tahoma" w:hAnsi="Tahoma" w:cs="Tahoma"/>
          <w:lang w:val="es-ES_tradnl"/>
        </w:rPr>
        <w:t>CEI</w:t>
      </w:r>
      <w:r>
        <w:rPr>
          <w:rFonts w:ascii="Tahoma" w:hAnsi="Tahoma" w:cs="Tahoma"/>
          <w:lang w:val="es-ES_tradnl"/>
        </w:rPr>
        <w:t>m</w:t>
      </w:r>
      <w:proofErr w:type="spellEnd"/>
      <w:r w:rsidRPr="008C2379">
        <w:rPr>
          <w:rFonts w:ascii="Tahoma" w:hAnsi="Tahoma" w:cs="Tahoma"/>
          <w:lang w:val="es-ES_tradnl"/>
        </w:rPr>
        <w:t>.</w:t>
      </w:r>
    </w:p>
    <w:sectPr w:rsidR="000D4E72" w:rsidRPr="00AE66CA" w:rsidSect="00683F87">
      <w:headerReference w:type="default" r:id="rId10"/>
      <w:footerReference w:type="even" r:id="rId11"/>
      <w:footerReference w:type="default" r:id="rId12"/>
      <w:pgSz w:w="11910" w:h="16840"/>
      <w:pgMar w:top="1134" w:right="1134" w:bottom="1134" w:left="1134"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60D39" w14:textId="77777777" w:rsidR="00251C6F" w:rsidRDefault="00251C6F">
      <w:r>
        <w:separator/>
      </w:r>
    </w:p>
  </w:endnote>
  <w:endnote w:type="continuationSeparator" w:id="0">
    <w:p w14:paraId="6DEE7271" w14:textId="77777777" w:rsidR="00251C6F" w:rsidRDefault="0025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CF66" w14:textId="77777777" w:rsidR="00683F87" w:rsidRDefault="00683F87" w:rsidP="008A43D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2440B0" w14:textId="77777777" w:rsidR="00683F87" w:rsidRDefault="00683F87" w:rsidP="00683F8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9FF9E" w14:textId="77777777" w:rsidR="00683F87" w:rsidRPr="001C2391" w:rsidRDefault="00683F87" w:rsidP="00352DB6">
    <w:pPr>
      <w:pStyle w:val="Piedepgina"/>
      <w:framePr w:h="297" w:hRule="exact" w:wrap="none" w:vAnchor="text" w:hAnchor="page" w:x="10392" w:y="-218"/>
      <w:rPr>
        <w:rStyle w:val="Nmerodepgina"/>
        <w:rFonts w:ascii="Tahoma" w:hAnsi="Tahoma" w:cs="Tahoma"/>
      </w:rPr>
    </w:pPr>
    <w:r w:rsidRPr="001C2391">
      <w:rPr>
        <w:rStyle w:val="Nmerodepgina"/>
        <w:rFonts w:ascii="Tahoma" w:hAnsi="Tahoma" w:cs="Tahoma"/>
      </w:rPr>
      <w:fldChar w:fldCharType="begin"/>
    </w:r>
    <w:r w:rsidRPr="001C2391">
      <w:rPr>
        <w:rStyle w:val="Nmerodepgina"/>
        <w:rFonts w:ascii="Tahoma" w:hAnsi="Tahoma" w:cs="Tahoma"/>
      </w:rPr>
      <w:instrText xml:space="preserve">PAGE  </w:instrText>
    </w:r>
    <w:r w:rsidRPr="001C2391">
      <w:rPr>
        <w:rStyle w:val="Nmerodepgina"/>
        <w:rFonts w:ascii="Tahoma" w:hAnsi="Tahoma" w:cs="Tahoma"/>
      </w:rPr>
      <w:fldChar w:fldCharType="separate"/>
    </w:r>
    <w:r w:rsidR="00EC36EE">
      <w:rPr>
        <w:rStyle w:val="Nmerodepgina"/>
        <w:rFonts w:ascii="Tahoma" w:hAnsi="Tahoma" w:cs="Tahoma"/>
        <w:noProof/>
      </w:rPr>
      <w:t>1</w:t>
    </w:r>
    <w:r w:rsidRPr="001C2391">
      <w:rPr>
        <w:rStyle w:val="Nmerodepgina"/>
        <w:rFonts w:ascii="Tahoma" w:hAnsi="Tahoma" w:cs="Tahoma"/>
      </w:rPr>
      <w:fldChar w:fldCharType="end"/>
    </w:r>
  </w:p>
  <w:p w14:paraId="636027B0" w14:textId="77777777" w:rsidR="000D4E72" w:rsidRDefault="00A6328A" w:rsidP="00683F87">
    <w:pPr>
      <w:spacing w:line="14" w:lineRule="auto"/>
      <w:ind w:right="360"/>
      <w:rPr>
        <w:sz w:val="20"/>
        <w:szCs w:val="20"/>
      </w:rPr>
    </w:pPr>
    <w:r>
      <w:rPr>
        <w:noProof/>
        <w:lang w:val="es-ES" w:eastAsia="es-ES"/>
      </w:rPr>
      <mc:AlternateContent>
        <mc:Choice Requires="wps">
          <w:drawing>
            <wp:anchor distT="0" distB="0" distL="114300" distR="114300" simplePos="0" relativeHeight="503308064" behindDoc="1" locked="0" layoutInCell="1" allowOverlap="1" wp14:anchorId="1FE85765" wp14:editId="2F6D8A92">
              <wp:simplePos x="0" y="0"/>
              <wp:positionH relativeFrom="page">
                <wp:posOffset>6668135</wp:posOffset>
              </wp:positionH>
              <wp:positionV relativeFrom="page">
                <wp:posOffset>10183495</wp:posOffset>
              </wp:positionV>
              <wp:extent cx="193040" cy="165100"/>
              <wp:effectExtent l="635"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C474" w14:textId="77777777" w:rsidR="000D4E72" w:rsidRDefault="000D4E72">
                          <w:pPr>
                            <w:pStyle w:val="Textoindependiente"/>
                            <w:spacing w:line="244"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05pt;margin-top:801.85pt;width:15.2pt;height:13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" filled="f" stroked="f">
              <v:textbox inset="0,0,0,0">
                <w:txbxContent>
                  <w:p w14:paraId="1869C474" w14:textId="77777777" w:rsidR="000D4E72" w:rsidRDefault="000D4E72">
                    <w:pPr>
                      <w:pStyle w:val="Textoindependiente"/>
                      <w:spacing w:line="244"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F034C" w14:textId="77777777" w:rsidR="00251C6F" w:rsidRDefault="00251C6F">
      <w:r>
        <w:separator/>
      </w:r>
    </w:p>
  </w:footnote>
  <w:footnote w:type="continuationSeparator" w:id="0">
    <w:p w14:paraId="6BFF181E" w14:textId="77777777" w:rsidR="00251C6F" w:rsidRDefault="00251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3" w:type="dxa"/>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70" w:type="dxa"/>
        <w:right w:w="70" w:type="dxa"/>
      </w:tblCellMar>
      <w:tblLook w:val="0000" w:firstRow="0" w:lastRow="0" w:firstColumn="0" w:lastColumn="0" w:noHBand="0" w:noVBand="0"/>
    </w:tblPr>
    <w:tblGrid>
      <w:gridCol w:w="1818"/>
      <w:gridCol w:w="1861"/>
      <w:gridCol w:w="1418"/>
      <w:gridCol w:w="1984"/>
      <w:gridCol w:w="851"/>
      <w:gridCol w:w="425"/>
      <w:gridCol w:w="1134"/>
      <w:gridCol w:w="66"/>
      <w:gridCol w:w="784"/>
      <w:gridCol w:w="52"/>
    </w:tblGrid>
    <w:tr w:rsidR="00FD1C2B" w:rsidRPr="006A1BF4" w14:paraId="6CBF1E8F" w14:textId="77777777" w:rsidTr="000F2735">
      <w:trPr>
        <w:cantSplit/>
        <w:trHeight w:val="266"/>
        <w:jc w:val="center"/>
      </w:trPr>
      <w:tc>
        <w:tcPr>
          <w:tcW w:w="1818" w:type="dxa"/>
          <w:vMerge w:val="restart"/>
          <w:vAlign w:val="center"/>
        </w:tcPr>
        <w:p w14:paraId="4164956C" w14:textId="77777777" w:rsidR="001C1558" w:rsidRDefault="001C1558" w:rsidP="001C1558">
          <w:pPr>
            <w:pStyle w:val="Encabezado"/>
            <w:jc w:val="center"/>
            <w:rPr>
              <w:rFonts w:ascii="Tahoma" w:hAnsi="Tahoma" w:cs="Tahoma"/>
              <w:b/>
              <w:sz w:val="36"/>
              <w:szCs w:val="36"/>
              <w:lang w:val="es-ES"/>
            </w:rPr>
          </w:pPr>
          <w:proofErr w:type="spellStart"/>
          <w:r>
            <w:rPr>
              <w:rFonts w:ascii="Tahoma" w:hAnsi="Tahoma" w:cs="Tahoma"/>
              <w:b/>
              <w:color w:val="0070C0"/>
              <w:sz w:val="36"/>
              <w:szCs w:val="36"/>
              <w:lang w:val="es-ES"/>
            </w:rPr>
            <w:t>CEIm</w:t>
          </w:r>
          <w:proofErr w:type="spellEnd"/>
        </w:p>
        <w:p w14:paraId="23F0CDCF" w14:textId="4AC5220E" w:rsidR="00FD1C2B" w:rsidRPr="006A1BF4" w:rsidRDefault="001C1558" w:rsidP="001C1558">
          <w:pPr>
            <w:pStyle w:val="Encabezado"/>
            <w:tabs>
              <w:tab w:val="right" w:pos="2979"/>
            </w:tabs>
            <w:spacing w:before="60" w:after="60"/>
            <w:jc w:val="center"/>
            <w:rPr>
              <w:rFonts w:ascii="Tahoma" w:hAnsi="Tahoma" w:cs="Tahoma"/>
              <w:color w:val="0070C0"/>
              <w:sz w:val="18"/>
              <w:szCs w:val="18"/>
              <w:lang w:val="es-ES"/>
            </w:rPr>
          </w:pPr>
          <w:r>
            <w:rPr>
              <w:rFonts w:ascii="Tahoma" w:hAnsi="Tahoma" w:cs="Tahoma"/>
              <w:color w:val="0070C0"/>
              <w:sz w:val="16"/>
              <w:szCs w:val="16"/>
              <w:lang w:val="es-ES"/>
            </w:rPr>
            <w:t>de las Áreas de Salud de León y del Bierzo</w:t>
          </w:r>
        </w:p>
      </w:tc>
      <w:tc>
        <w:tcPr>
          <w:tcW w:w="6114" w:type="dxa"/>
          <w:gridSpan w:val="4"/>
          <w:shd w:val="clear" w:color="auto" w:fill="E7E6E6"/>
          <w:vAlign w:val="center"/>
        </w:tcPr>
        <w:p w14:paraId="68144A40" w14:textId="77777777" w:rsidR="00FD1C2B" w:rsidRDefault="00FD1C2B" w:rsidP="000F2735">
          <w:pPr>
            <w:pStyle w:val="Encabezado"/>
            <w:tabs>
              <w:tab w:val="right" w:pos="2339"/>
            </w:tabs>
            <w:jc w:val="center"/>
            <w:rPr>
              <w:rFonts w:ascii="Tahoma" w:hAnsi="Tahoma" w:cs="Tahoma"/>
              <w:b/>
              <w:sz w:val="18"/>
              <w:szCs w:val="18"/>
              <w:lang w:val="es-ES"/>
            </w:rPr>
          </w:pPr>
          <w:r w:rsidRPr="006A1BF4">
            <w:rPr>
              <w:rFonts w:ascii="Tahoma" w:hAnsi="Tahoma" w:cs="Tahoma"/>
              <w:b/>
              <w:sz w:val="18"/>
              <w:szCs w:val="18"/>
              <w:lang w:val="es-ES"/>
            </w:rPr>
            <w:t>Procedimiento Normalizado de Trabajo</w:t>
          </w:r>
        </w:p>
      </w:tc>
      <w:tc>
        <w:tcPr>
          <w:tcW w:w="1559" w:type="dxa"/>
          <w:gridSpan w:val="2"/>
          <w:shd w:val="clear" w:color="auto" w:fill="E7E6E6"/>
          <w:vAlign w:val="center"/>
        </w:tcPr>
        <w:p w14:paraId="6D716119" w14:textId="77777777" w:rsidR="00FD1C2B" w:rsidRDefault="00FD1C2B" w:rsidP="000F2735">
          <w:pPr>
            <w:pStyle w:val="Encabezado"/>
            <w:tabs>
              <w:tab w:val="right" w:pos="2339"/>
            </w:tabs>
            <w:spacing w:before="60" w:after="60"/>
            <w:jc w:val="center"/>
            <w:rPr>
              <w:rFonts w:ascii="Tahoma" w:hAnsi="Tahoma" w:cs="Tahoma"/>
              <w:b/>
              <w:sz w:val="18"/>
              <w:szCs w:val="18"/>
              <w:lang w:val="es-ES"/>
            </w:rPr>
          </w:pPr>
          <w:r>
            <w:rPr>
              <w:rFonts w:ascii="Tahoma" w:hAnsi="Tahoma" w:cs="Tahoma"/>
              <w:b/>
              <w:sz w:val="18"/>
              <w:szCs w:val="18"/>
              <w:lang w:val="es-ES"/>
            </w:rPr>
            <w:t>Código</w:t>
          </w:r>
        </w:p>
      </w:tc>
      <w:tc>
        <w:tcPr>
          <w:tcW w:w="902" w:type="dxa"/>
          <w:gridSpan w:val="3"/>
          <w:shd w:val="clear" w:color="auto" w:fill="E7E6E6"/>
          <w:vAlign w:val="center"/>
        </w:tcPr>
        <w:p w14:paraId="31A6F2D8" w14:textId="77777777" w:rsidR="00FD1C2B" w:rsidRPr="006A1BF4" w:rsidRDefault="00FD1C2B" w:rsidP="000F2735">
          <w:pPr>
            <w:pStyle w:val="Encabezado"/>
            <w:tabs>
              <w:tab w:val="right" w:pos="2339"/>
            </w:tabs>
            <w:spacing w:before="60" w:after="60"/>
            <w:jc w:val="center"/>
            <w:rPr>
              <w:rFonts w:ascii="Tahoma" w:hAnsi="Tahoma" w:cs="Tahoma"/>
              <w:b/>
              <w:sz w:val="18"/>
              <w:szCs w:val="18"/>
              <w:lang w:val="es-ES"/>
            </w:rPr>
          </w:pPr>
          <w:r>
            <w:rPr>
              <w:rFonts w:ascii="Tahoma" w:hAnsi="Tahoma" w:cs="Tahoma"/>
              <w:b/>
              <w:sz w:val="18"/>
              <w:szCs w:val="18"/>
              <w:lang w:val="es-ES"/>
            </w:rPr>
            <w:t>Versión</w:t>
          </w:r>
        </w:p>
      </w:tc>
    </w:tr>
    <w:tr w:rsidR="00FD1C2B" w:rsidRPr="006A1BF4" w14:paraId="1282F495" w14:textId="77777777" w:rsidTr="000F2735">
      <w:trPr>
        <w:cantSplit/>
        <w:trHeight w:val="291"/>
        <w:jc w:val="center"/>
      </w:trPr>
      <w:tc>
        <w:tcPr>
          <w:tcW w:w="1818" w:type="dxa"/>
          <w:vMerge/>
          <w:vAlign w:val="center"/>
        </w:tcPr>
        <w:p w14:paraId="7B0448D6" w14:textId="77777777" w:rsidR="00FD1C2B" w:rsidRPr="006A1BF4" w:rsidRDefault="00FD1C2B" w:rsidP="000F2735">
          <w:pPr>
            <w:pStyle w:val="Encabezado"/>
            <w:tabs>
              <w:tab w:val="right" w:pos="2482"/>
            </w:tabs>
            <w:spacing w:before="60" w:after="60"/>
            <w:ind w:right="72"/>
            <w:jc w:val="center"/>
            <w:rPr>
              <w:rFonts w:ascii="Tahoma" w:hAnsi="Tahoma" w:cs="Tahoma"/>
              <w:b/>
              <w:sz w:val="18"/>
              <w:szCs w:val="18"/>
              <w:lang w:val="es-ES"/>
            </w:rPr>
          </w:pPr>
        </w:p>
      </w:tc>
      <w:tc>
        <w:tcPr>
          <w:tcW w:w="6114" w:type="dxa"/>
          <w:gridSpan w:val="4"/>
          <w:vAlign w:val="center"/>
        </w:tcPr>
        <w:p w14:paraId="6E6B215E" w14:textId="6AAF480E" w:rsidR="00FD1C2B" w:rsidRPr="001B4B7A" w:rsidRDefault="001B4B7A" w:rsidP="001B4B7A">
          <w:pPr>
            <w:pStyle w:val="Encabezado"/>
            <w:tabs>
              <w:tab w:val="right" w:pos="2339"/>
            </w:tabs>
            <w:rPr>
              <w:rFonts w:ascii="Tahoma" w:hAnsi="Tahoma" w:cs="Tahoma"/>
              <w:sz w:val="18"/>
              <w:szCs w:val="18"/>
              <w:lang w:val="es-ES_tradnl"/>
            </w:rPr>
          </w:pPr>
          <w:r w:rsidRPr="001B4B7A">
            <w:rPr>
              <w:rFonts w:ascii="Tahoma" w:hAnsi="Tahoma" w:cs="Tahoma"/>
              <w:sz w:val="18"/>
              <w:szCs w:val="18"/>
              <w:lang w:val="es-ES_tradnl"/>
            </w:rPr>
            <w:t xml:space="preserve">ANEXO XI (PNT 15) - Entrada, archivo y salida de documentación </w:t>
          </w:r>
          <w:r>
            <w:rPr>
              <w:rFonts w:ascii="Tahoma" w:hAnsi="Tahoma" w:cs="Tahoma"/>
              <w:sz w:val="18"/>
              <w:szCs w:val="18"/>
              <w:lang w:val="es-ES_tradnl"/>
            </w:rPr>
            <w:t>en</w:t>
          </w:r>
          <w:r w:rsidRPr="001B4B7A">
            <w:rPr>
              <w:rFonts w:ascii="Tahoma" w:hAnsi="Tahoma" w:cs="Tahoma"/>
              <w:sz w:val="18"/>
              <w:szCs w:val="18"/>
              <w:lang w:val="es-ES_tradnl"/>
            </w:rPr>
            <w:t xml:space="preserve"> </w:t>
          </w:r>
          <w:proofErr w:type="spellStart"/>
          <w:r w:rsidRPr="001B4B7A">
            <w:rPr>
              <w:rFonts w:ascii="Tahoma" w:hAnsi="Tahoma" w:cs="Tahoma"/>
              <w:sz w:val="18"/>
              <w:szCs w:val="18"/>
              <w:lang w:val="es-ES_tradnl"/>
            </w:rPr>
            <w:t>CEIm</w:t>
          </w:r>
          <w:proofErr w:type="spellEnd"/>
        </w:p>
      </w:tc>
      <w:tc>
        <w:tcPr>
          <w:tcW w:w="1559" w:type="dxa"/>
          <w:gridSpan w:val="2"/>
          <w:vAlign w:val="center"/>
        </w:tcPr>
        <w:p w14:paraId="1EEBF515" w14:textId="0EF51DDF" w:rsidR="00FD1C2B" w:rsidRPr="00340CCF" w:rsidRDefault="00FD1C2B" w:rsidP="001B4B7A">
          <w:pPr>
            <w:pStyle w:val="Encabezado"/>
            <w:tabs>
              <w:tab w:val="right" w:pos="2339"/>
            </w:tabs>
            <w:ind w:right="57"/>
            <w:jc w:val="center"/>
            <w:rPr>
              <w:rFonts w:ascii="Tahoma" w:hAnsi="Tahoma" w:cs="Tahoma"/>
              <w:color w:val="000000"/>
              <w:sz w:val="18"/>
              <w:szCs w:val="18"/>
              <w:lang w:val="es-ES"/>
            </w:rPr>
          </w:pPr>
          <w:r>
            <w:rPr>
              <w:rFonts w:ascii="Tahoma" w:hAnsi="Tahoma" w:cs="Tahoma"/>
              <w:sz w:val="18"/>
              <w:szCs w:val="18"/>
              <w:lang w:val="es-ES"/>
            </w:rPr>
            <w:t>PNT</w:t>
          </w:r>
          <w:r w:rsidR="00A6328A">
            <w:rPr>
              <w:rFonts w:ascii="Tahoma" w:hAnsi="Tahoma" w:cs="Tahoma"/>
              <w:sz w:val="18"/>
              <w:szCs w:val="18"/>
              <w:lang w:val="es-ES"/>
            </w:rPr>
            <w:t>-</w:t>
          </w:r>
          <w:proofErr w:type="spellStart"/>
          <w:r w:rsidR="00A6328A">
            <w:rPr>
              <w:rFonts w:ascii="Tahoma" w:hAnsi="Tahoma" w:cs="Tahoma"/>
              <w:sz w:val="18"/>
              <w:szCs w:val="18"/>
              <w:lang w:val="es-ES"/>
            </w:rPr>
            <w:t>CEIm</w:t>
          </w:r>
          <w:proofErr w:type="spellEnd"/>
          <w:r w:rsidR="00A6328A">
            <w:rPr>
              <w:rFonts w:ascii="Tahoma" w:hAnsi="Tahoma" w:cs="Tahoma"/>
              <w:sz w:val="18"/>
              <w:szCs w:val="18"/>
              <w:lang w:val="es-ES"/>
            </w:rPr>
            <w:t>-</w:t>
          </w:r>
          <w:r w:rsidR="001B4B7A">
            <w:rPr>
              <w:rFonts w:ascii="Tahoma" w:hAnsi="Tahoma" w:cs="Tahoma"/>
              <w:sz w:val="18"/>
              <w:szCs w:val="18"/>
              <w:lang w:val="es-ES"/>
            </w:rPr>
            <w:t>AXI</w:t>
          </w:r>
        </w:p>
      </w:tc>
      <w:tc>
        <w:tcPr>
          <w:tcW w:w="902" w:type="dxa"/>
          <w:gridSpan w:val="3"/>
          <w:vAlign w:val="center"/>
        </w:tcPr>
        <w:p w14:paraId="5D25E9B0" w14:textId="77777777" w:rsidR="00FD1C2B" w:rsidRPr="00340CCF" w:rsidRDefault="00FD1C2B" w:rsidP="000F2735">
          <w:pPr>
            <w:pStyle w:val="Encabezado"/>
            <w:tabs>
              <w:tab w:val="right" w:pos="2339"/>
            </w:tabs>
            <w:ind w:right="57"/>
            <w:jc w:val="center"/>
            <w:rPr>
              <w:rFonts w:ascii="Tahoma" w:hAnsi="Tahoma" w:cs="Tahoma"/>
              <w:color w:val="000000"/>
              <w:sz w:val="18"/>
              <w:szCs w:val="18"/>
              <w:lang w:val="es-ES"/>
            </w:rPr>
          </w:pPr>
          <w:r w:rsidRPr="00340CCF">
            <w:rPr>
              <w:rFonts w:ascii="Tahoma" w:hAnsi="Tahoma" w:cs="Tahoma"/>
              <w:color w:val="000000"/>
              <w:sz w:val="18"/>
              <w:szCs w:val="18"/>
              <w:lang w:val="es-ES"/>
            </w:rPr>
            <w:t>1.0</w:t>
          </w:r>
        </w:p>
      </w:tc>
    </w:tr>
    <w:tr w:rsidR="00FD1C2B" w:rsidRPr="006A1BF4" w14:paraId="42B9D61D" w14:textId="77777777" w:rsidTr="00A6328A">
      <w:trPr>
        <w:gridAfter w:val="1"/>
        <w:wAfter w:w="52" w:type="dxa"/>
        <w:cantSplit/>
        <w:trHeight w:val="234"/>
        <w:jc w:val="center"/>
      </w:trPr>
      <w:tc>
        <w:tcPr>
          <w:tcW w:w="1818" w:type="dxa"/>
          <w:vMerge/>
          <w:vAlign w:val="center"/>
        </w:tcPr>
        <w:p w14:paraId="44EDC455" w14:textId="77777777" w:rsidR="00FD1C2B" w:rsidRPr="006A1BF4" w:rsidRDefault="00FD1C2B" w:rsidP="000F2735">
          <w:pPr>
            <w:pStyle w:val="Encabezado"/>
            <w:tabs>
              <w:tab w:val="right" w:pos="2375"/>
            </w:tabs>
            <w:jc w:val="center"/>
            <w:rPr>
              <w:rFonts w:ascii="Tahoma" w:hAnsi="Tahoma" w:cs="Tahoma"/>
              <w:sz w:val="18"/>
              <w:szCs w:val="18"/>
              <w:lang w:val="es-ES"/>
            </w:rPr>
          </w:pPr>
        </w:p>
      </w:tc>
      <w:tc>
        <w:tcPr>
          <w:tcW w:w="1861" w:type="dxa"/>
          <w:shd w:val="clear" w:color="auto" w:fill="E7E6E6"/>
          <w:vAlign w:val="center"/>
        </w:tcPr>
        <w:p w14:paraId="7091C04D" w14:textId="77777777" w:rsidR="00FD1C2B" w:rsidRPr="00821A3A" w:rsidRDefault="00FD1C2B" w:rsidP="000F2735">
          <w:pPr>
            <w:pStyle w:val="Encabezado"/>
            <w:jc w:val="center"/>
            <w:rPr>
              <w:rFonts w:ascii="Tahoma" w:hAnsi="Tahoma" w:cs="Tahoma"/>
              <w:b/>
              <w:bCs/>
              <w:snapToGrid w:val="0"/>
              <w:sz w:val="18"/>
              <w:szCs w:val="18"/>
              <w:lang w:val="es-ES"/>
            </w:rPr>
          </w:pPr>
          <w:r>
            <w:rPr>
              <w:rFonts w:ascii="Tahoma" w:hAnsi="Tahoma" w:cs="Tahoma"/>
              <w:b/>
              <w:bCs/>
              <w:snapToGrid w:val="0"/>
              <w:sz w:val="18"/>
              <w:szCs w:val="18"/>
              <w:lang w:val="es-ES"/>
            </w:rPr>
            <w:t>Autor</w:t>
          </w:r>
        </w:p>
      </w:tc>
      <w:tc>
        <w:tcPr>
          <w:tcW w:w="1418" w:type="dxa"/>
          <w:shd w:val="clear" w:color="auto" w:fill="E7E6E6"/>
          <w:vAlign w:val="center"/>
        </w:tcPr>
        <w:p w14:paraId="228B387E"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Revisor</w:t>
          </w:r>
        </w:p>
      </w:tc>
      <w:tc>
        <w:tcPr>
          <w:tcW w:w="1984" w:type="dxa"/>
          <w:shd w:val="clear" w:color="auto" w:fill="E7E6E6"/>
        </w:tcPr>
        <w:p w14:paraId="5203109D"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Fechas: Elaboración</w:t>
          </w:r>
        </w:p>
      </w:tc>
      <w:tc>
        <w:tcPr>
          <w:tcW w:w="1276" w:type="dxa"/>
          <w:gridSpan w:val="2"/>
          <w:shd w:val="clear" w:color="auto" w:fill="E7E6E6"/>
          <w:vAlign w:val="center"/>
        </w:tcPr>
        <w:p w14:paraId="5AA144E1"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Aprobación</w:t>
          </w:r>
        </w:p>
      </w:tc>
      <w:tc>
        <w:tcPr>
          <w:tcW w:w="1200" w:type="dxa"/>
          <w:gridSpan w:val="2"/>
          <w:shd w:val="clear" w:color="auto" w:fill="E7E6E6"/>
        </w:tcPr>
        <w:p w14:paraId="77DC5084"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Pr>
              <w:rFonts w:ascii="Tahoma" w:hAnsi="Tahoma" w:cs="Tahoma"/>
              <w:b/>
              <w:snapToGrid w:val="0"/>
              <w:sz w:val="18"/>
              <w:szCs w:val="18"/>
              <w:lang w:val="es-ES"/>
            </w:rPr>
            <w:t>Revisión</w:t>
          </w:r>
        </w:p>
      </w:tc>
      <w:tc>
        <w:tcPr>
          <w:tcW w:w="784" w:type="dxa"/>
          <w:shd w:val="clear" w:color="auto" w:fill="E7E6E6"/>
          <w:vAlign w:val="center"/>
        </w:tcPr>
        <w:p w14:paraId="5A09BD8E" w14:textId="77777777" w:rsidR="00FD1C2B" w:rsidRPr="00821A3A" w:rsidRDefault="00FD1C2B" w:rsidP="000F2735">
          <w:pPr>
            <w:pStyle w:val="Encabezado"/>
            <w:tabs>
              <w:tab w:val="right" w:pos="2377"/>
            </w:tabs>
            <w:jc w:val="center"/>
            <w:rPr>
              <w:rFonts w:ascii="Tahoma" w:hAnsi="Tahoma" w:cs="Tahoma"/>
              <w:b/>
              <w:snapToGrid w:val="0"/>
              <w:sz w:val="18"/>
              <w:szCs w:val="18"/>
              <w:lang w:val="es-ES"/>
            </w:rPr>
          </w:pPr>
          <w:r w:rsidRPr="00821A3A">
            <w:rPr>
              <w:rFonts w:ascii="Tahoma" w:hAnsi="Tahoma" w:cs="Tahoma"/>
              <w:b/>
              <w:snapToGrid w:val="0"/>
              <w:sz w:val="18"/>
              <w:szCs w:val="18"/>
              <w:lang w:val="es-ES"/>
            </w:rPr>
            <w:t>Página</w:t>
          </w:r>
        </w:p>
      </w:tc>
    </w:tr>
    <w:tr w:rsidR="00FD1C2B" w:rsidRPr="006A1BF4" w14:paraId="5B965657" w14:textId="77777777" w:rsidTr="000F2735">
      <w:trPr>
        <w:gridAfter w:val="1"/>
        <w:wAfter w:w="52" w:type="dxa"/>
        <w:cantSplit/>
        <w:trHeight w:val="275"/>
        <w:jc w:val="center"/>
      </w:trPr>
      <w:tc>
        <w:tcPr>
          <w:tcW w:w="1818" w:type="dxa"/>
          <w:vMerge/>
          <w:vAlign w:val="center"/>
        </w:tcPr>
        <w:p w14:paraId="6E57F518" w14:textId="77777777" w:rsidR="00FD1C2B" w:rsidRPr="006A1BF4" w:rsidRDefault="00FD1C2B" w:rsidP="000F2735">
          <w:pPr>
            <w:pStyle w:val="Encabezado"/>
            <w:tabs>
              <w:tab w:val="right" w:pos="2375"/>
            </w:tabs>
            <w:jc w:val="center"/>
            <w:rPr>
              <w:rFonts w:ascii="Tahoma" w:hAnsi="Tahoma" w:cs="Tahoma"/>
              <w:sz w:val="18"/>
              <w:szCs w:val="18"/>
              <w:lang w:val="es-ES"/>
            </w:rPr>
          </w:pPr>
        </w:p>
      </w:tc>
      <w:tc>
        <w:tcPr>
          <w:tcW w:w="1861" w:type="dxa"/>
          <w:vAlign w:val="center"/>
        </w:tcPr>
        <w:p w14:paraId="3F627C66" w14:textId="2AE75B06" w:rsidR="00FD1C2B" w:rsidRPr="006A1BF4" w:rsidRDefault="001B4B7A" w:rsidP="001B4B7A">
          <w:pPr>
            <w:pStyle w:val="Encabezado"/>
            <w:jc w:val="center"/>
            <w:rPr>
              <w:rFonts w:ascii="Tahoma" w:hAnsi="Tahoma" w:cs="Tahoma"/>
              <w:snapToGrid w:val="0"/>
              <w:sz w:val="18"/>
              <w:szCs w:val="18"/>
              <w:lang w:val="es-ES"/>
            </w:rPr>
          </w:pPr>
          <w:r w:rsidRPr="001B4B7A">
            <w:rPr>
              <w:rFonts w:ascii="Tahoma" w:hAnsi="Tahoma" w:cs="Tahoma"/>
              <w:snapToGrid w:val="0"/>
              <w:sz w:val="18"/>
              <w:szCs w:val="18"/>
              <w:lang w:val="es-ES"/>
            </w:rPr>
            <w:t>A.</w:t>
          </w:r>
          <w:r>
            <w:rPr>
              <w:rFonts w:ascii="Tahoma" w:hAnsi="Tahoma" w:cs="Tahoma"/>
              <w:snapToGrid w:val="0"/>
              <w:sz w:val="18"/>
              <w:szCs w:val="18"/>
              <w:lang w:val="es-ES"/>
            </w:rPr>
            <w:t xml:space="preserve"> Pérez de Prado</w:t>
          </w:r>
        </w:p>
      </w:tc>
      <w:tc>
        <w:tcPr>
          <w:tcW w:w="1418" w:type="dxa"/>
          <w:vAlign w:val="center"/>
        </w:tcPr>
        <w:p w14:paraId="404B3770" w14:textId="089BCFD9" w:rsidR="00FD1C2B" w:rsidRPr="006A1BF4" w:rsidRDefault="001B4B7A" w:rsidP="000F2735">
          <w:pPr>
            <w:pStyle w:val="Encabezado"/>
            <w:tabs>
              <w:tab w:val="right" w:pos="2375"/>
            </w:tabs>
            <w:jc w:val="center"/>
            <w:rPr>
              <w:rFonts w:ascii="Tahoma" w:hAnsi="Tahoma" w:cs="Tahoma"/>
              <w:sz w:val="18"/>
              <w:szCs w:val="18"/>
              <w:lang w:val="es-ES"/>
            </w:rPr>
          </w:pPr>
          <w:r>
            <w:rPr>
              <w:rFonts w:ascii="Tahoma" w:hAnsi="Tahoma" w:cs="Tahoma"/>
              <w:sz w:val="18"/>
              <w:szCs w:val="18"/>
              <w:lang w:val="es-ES"/>
            </w:rPr>
            <w:t>O. Rivero</w:t>
          </w:r>
        </w:p>
      </w:tc>
      <w:tc>
        <w:tcPr>
          <w:tcW w:w="1984" w:type="dxa"/>
          <w:vAlign w:val="center"/>
        </w:tcPr>
        <w:p w14:paraId="209A8A1F" w14:textId="2F8F4FA5" w:rsidR="00FD1C2B" w:rsidRPr="006A1BF4" w:rsidRDefault="0047496E" w:rsidP="00A6328A">
          <w:pPr>
            <w:pStyle w:val="Encabezado"/>
            <w:tabs>
              <w:tab w:val="right" w:pos="2375"/>
            </w:tabs>
            <w:jc w:val="right"/>
            <w:rPr>
              <w:rFonts w:ascii="Tahoma" w:hAnsi="Tahoma" w:cs="Tahoma"/>
              <w:sz w:val="18"/>
              <w:szCs w:val="18"/>
              <w:lang w:val="es-ES"/>
            </w:rPr>
          </w:pPr>
          <w:r>
            <w:rPr>
              <w:rFonts w:ascii="Tahoma" w:hAnsi="Tahoma" w:cs="Tahoma"/>
              <w:sz w:val="18"/>
              <w:szCs w:val="18"/>
              <w:lang w:val="es-ES"/>
            </w:rPr>
            <w:t>07</w:t>
          </w:r>
          <w:r w:rsidR="001B4B7A">
            <w:rPr>
              <w:rFonts w:ascii="Tahoma" w:hAnsi="Tahoma" w:cs="Tahoma"/>
              <w:sz w:val="18"/>
              <w:szCs w:val="18"/>
              <w:lang w:val="es-ES"/>
            </w:rPr>
            <w:t>/12/2017</w:t>
          </w:r>
        </w:p>
      </w:tc>
      <w:tc>
        <w:tcPr>
          <w:tcW w:w="1276" w:type="dxa"/>
          <w:gridSpan w:val="2"/>
          <w:vAlign w:val="center"/>
        </w:tcPr>
        <w:p w14:paraId="63B19735" w14:textId="1F21AF24" w:rsidR="00FD1C2B" w:rsidRPr="006A1BF4" w:rsidRDefault="00EC36EE" w:rsidP="000F2735">
          <w:pPr>
            <w:pStyle w:val="Encabezado"/>
            <w:tabs>
              <w:tab w:val="right" w:pos="2375"/>
            </w:tabs>
            <w:jc w:val="right"/>
            <w:rPr>
              <w:rFonts w:ascii="Tahoma" w:hAnsi="Tahoma" w:cs="Tahoma"/>
              <w:sz w:val="18"/>
              <w:szCs w:val="18"/>
              <w:lang w:val="es-ES"/>
            </w:rPr>
          </w:pPr>
          <w:r>
            <w:rPr>
              <w:rFonts w:ascii="Tahoma" w:hAnsi="Tahoma" w:cs="Tahoma"/>
              <w:sz w:val="18"/>
              <w:szCs w:val="18"/>
              <w:lang w:val="es-ES"/>
            </w:rPr>
            <w:t>27</w:t>
          </w:r>
          <w:r w:rsidR="00200761">
            <w:rPr>
              <w:rFonts w:ascii="Tahoma" w:hAnsi="Tahoma" w:cs="Tahoma"/>
              <w:sz w:val="18"/>
              <w:szCs w:val="18"/>
              <w:lang w:val="es-ES"/>
            </w:rPr>
            <w:t>/03/2018</w:t>
          </w:r>
        </w:p>
      </w:tc>
      <w:tc>
        <w:tcPr>
          <w:tcW w:w="1200" w:type="dxa"/>
          <w:gridSpan w:val="2"/>
          <w:vAlign w:val="center"/>
        </w:tcPr>
        <w:p w14:paraId="2F02C531" w14:textId="77777777" w:rsidR="00FD1C2B" w:rsidRPr="006A1BF4" w:rsidRDefault="00FD1C2B" w:rsidP="000F2735">
          <w:pPr>
            <w:pStyle w:val="Encabezado"/>
            <w:tabs>
              <w:tab w:val="right" w:pos="2377"/>
            </w:tabs>
            <w:jc w:val="right"/>
            <w:rPr>
              <w:rStyle w:val="Nmerodepgina"/>
              <w:rFonts w:ascii="Tahoma" w:hAnsi="Tahoma" w:cs="Tahoma"/>
              <w:sz w:val="18"/>
              <w:szCs w:val="18"/>
            </w:rPr>
          </w:pPr>
        </w:p>
      </w:tc>
      <w:tc>
        <w:tcPr>
          <w:tcW w:w="784" w:type="dxa"/>
          <w:vAlign w:val="center"/>
        </w:tcPr>
        <w:p w14:paraId="1853A2B9" w14:textId="77777777" w:rsidR="00FD1C2B" w:rsidRPr="006A1BF4" w:rsidRDefault="00FD1C2B" w:rsidP="000F2735">
          <w:pPr>
            <w:pStyle w:val="Encabezado"/>
            <w:tabs>
              <w:tab w:val="right" w:pos="2377"/>
            </w:tabs>
            <w:jc w:val="center"/>
            <w:rPr>
              <w:rFonts w:ascii="Tahoma" w:hAnsi="Tahoma" w:cs="Tahoma"/>
              <w:sz w:val="18"/>
              <w:szCs w:val="18"/>
              <w:lang w:val="es-ES"/>
            </w:rPr>
          </w:pPr>
          <w:r w:rsidRPr="006A1BF4">
            <w:rPr>
              <w:rStyle w:val="Nmerodepgina"/>
              <w:rFonts w:ascii="Tahoma" w:hAnsi="Tahoma" w:cs="Tahoma"/>
              <w:sz w:val="18"/>
              <w:szCs w:val="18"/>
            </w:rPr>
            <w:fldChar w:fldCharType="begin"/>
          </w:r>
          <w:r w:rsidRPr="006A1BF4">
            <w:rPr>
              <w:rStyle w:val="Nmerodepgina"/>
              <w:rFonts w:ascii="Tahoma" w:hAnsi="Tahoma" w:cs="Tahoma"/>
              <w:sz w:val="18"/>
              <w:szCs w:val="18"/>
            </w:rPr>
            <w:instrText xml:space="preserve"> </w:instrText>
          </w:r>
          <w:r>
            <w:rPr>
              <w:rStyle w:val="Nmerodepgina"/>
              <w:rFonts w:ascii="Tahoma" w:hAnsi="Tahoma" w:cs="Tahoma"/>
              <w:sz w:val="18"/>
              <w:szCs w:val="18"/>
            </w:rPr>
            <w:instrText>PAGE</w:instrText>
          </w:r>
          <w:r w:rsidRPr="006A1BF4">
            <w:rPr>
              <w:rStyle w:val="Nmerodepgina"/>
              <w:rFonts w:ascii="Tahoma" w:hAnsi="Tahoma" w:cs="Tahoma"/>
              <w:sz w:val="18"/>
              <w:szCs w:val="18"/>
            </w:rPr>
            <w:instrText xml:space="preserve"> </w:instrText>
          </w:r>
          <w:r w:rsidRPr="006A1BF4">
            <w:rPr>
              <w:rStyle w:val="Nmerodepgina"/>
              <w:rFonts w:ascii="Tahoma" w:hAnsi="Tahoma" w:cs="Tahoma"/>
              <w:sz w:val="18"/>
              <w:szCs w:val="18"/>
            </w:rPr>
            <w:fldChar w:fldCharType="separate"/>
          </w:r>
          <w:r w:rsidR="00EC36EE">
            <w:rPr>
              <w:rStyle w:val="Nmerodepgina"/>
              <w:rFonts w:ascii="Tahoma" w:hAnsi="Tahoma" w:cs="Tahoma"/>
              <w:noProof/>
              <w:sz w:val="18"/>
              <w:szCs w:val="18"/>
            </w:rPr>
            <w:t>1</w:t>
          </w:r>
          <w:r w:rsidRPr="006A1BF4">
            <w:rPr>
              <w:rStyle w:val="Nmerodepgina"/>
              <w:rFonts w:ascii="Tahoma" w:hAnsi="Tahoma" w:cs="Tahoma"/>
              <w:sz w:val="18"/>
              <w:szCs w:val="18"/>
            </w:rPr>
            <w:fldChar w:fldCharType="end"/>
          </w:r>
          <w:r w:rsidRPr="006A1BF4">
            <w:rPr>
              <w:rStyle w:val="Nmerodepgina"/>
              <w:rFonts w:ascii="Tahoma" w:hAnsi="Tahoma" w:cs="Tahoma"/>
              <w:sz w:val="18"/>
              <w:szCs w:val="18"/>
            </w:rPr>
            <w:t xml:space="preserve"> </w:t>
          </w:r>
          <w:r w:rsidRPr="006A1BF4">
            <w:rPr>
              <w:rFonts w:ascii="Tahoma" w:hAnsi="Tahoma" w:cs="Tahoma"/>
              <w:snapToGrid w:val="0"/>
              <w:sz w:val="18"/>
              <w:szCs w:val="18"/>
              <w:lang w:val="es-ES"/>
            </w:rPr>
            <w:t xml:space="preserve">de </w:t>
          </w:r>
          <w:r w:rsidRPr="006A1BF4">
            <w:rPr>
              <w:rStyle w:val="Nmerodepgina"/>
              <w:rFonts w:ascii="Tahoma" w:hAnsi="Tahoma" w:cs="Tahoma"/>
              <w:sz w:val="18"/>
              <w:szCs w:val="18"/>
            </w:rPr>
            <w:fldChar w:fldCharType="begin"/>
          </w:r>
          <w:r w:rsidRPr="006A1BF4">
            <w:rPr>
              <w:rStyle w:val="Nmerodepgina"/>
              <w:rFonts w:ascii="Tahoma" w:hAnsi="Tahoma" w:cs="Tahoma"/>
              <w:sz w:val="18"/>
              <w:szCs w:val="18"/>
            </w:rPr>
            <w:instrText xml:space="preserve"> </w:instrText>
          </w:r>
          <w:r>
            <w:rPr>
              <w:rStyle w:val="Nmerodepgina"/>
              <w:rFonts w:ascii="Tahoma" w:hAnsi="Tahoma" w:cs="Tahoma"/>
              <w:sz w:val="18"/>
              <w:szCs w:val="18"/>
            </w:rPr>
            <w:instrText>NUMPAGES</w:instrText>
          </w:r>
          <w:r w:rsidRPr="006A1BF4">
            <w:rPr>
              <w:rStyle w:val="Nmerodepgina"/>
              <w:rFonts w:ascii="Tahoma" w:hAnsi="Tahoma" w:cs="Tahoma"/>
              <w:sz w:val="18"/>
              <w:szCs w:val="18"/>
            </w:rPr>
            <w:instrText xml:space="preserve"> </w:instrText>
          </w:r>
          <w:r w:rsidRPr="006A1BF4">
            <w:rPr>
              <w:rStyle w:val="Nmerodepgina"/>
              <w:rFonts w:ascii="Tahoma" w:hAnsi="Tahoma" w:cs="Tahoma"/>
              <w:sz w:val="18"/>
              <w:szCs w:val="18"/>
            </w:rPr>
            <w:fldChar w:fldCharType="separate"/>
          </w:r>
          <w:r w:rsidR="00EC36EE">
            <w:rPr>
              <w:rStyle w:val="Nmerodepgina"/>
              <w:rFonts w:ascii="Tahoma" w:hAnsi="Tahoma" w:cs="Tahoma"/>
              <w:noProof/>
              <w:sz w:val="18"/>
              <w:szCs w:val="18"/>
            </w:rPr>
            <w:t>4</w:t>
          </w:r>
          <w:r w:rsidRPr="006A1BF4">
            <w:rPr>
              <w:rStyle w:val="Nmerodepgina"/>
              <w:rFonts w:ascii="Tahoma" w:hAnsi="Tahoma" w:cs="Tahoma"/>
              <w:sz w:val="18"/>
              <w:szCs w:val="18"/>
            </w:rPr>
            <w:fldChar w:fldCharType="end"/>
          </w:r>
        </w:p>
      </w:tc>
    </w:tr>
  </w:tbl>
  <w:p w14:paraId="317B3E38" w14:textId="77777777" w:rsidR="00FD1C2B" w:rsidRDefault="00FD1C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B81"/>
    <w:multiLevelType w:val="hybridMultilevel"/>
    <w:tmpl w:val="97A2942A"/>
    <w:lvl w:ilvl="0" w:tplc="B40476E2">
      <w:numFmt w:val="bullet"/>
      <w:lvlText w:val="−"/>
      <w:lvlJc w:val="left"/>
      <w:pPr>
        <w:ind w:left="832" w:hanging="349"/>
      </w:pPr>
      <w:rPr>
        <w:rFonts w:ascii="Arial Unicode MS" w:eastAsia="Arial Unicode MS" w:hAnsi="Arial Unicode MS" w:cs="Arial Unicode MS" w:hint="default"/>
        <w:w w:val="52"/>
        <w:sz w:val="22"/>
        <w:szCs w:val="22"/>
      </w:rPr>
    </w:lvl>
    <w:lvl w:ilvl="1" w:tplc="29DE84CC">
      <w:numFmt w:val="bullet"/>
      <w:lvlText w:val="•"/>
      <w:lvlJc w:val="left"/>
      <w:pPr>
        <w:ind w:left="1770" w:hanging="349"/>
      </w:pPr>
      <w:rPr>
        <w:rFonts w:hint="default"/>
      </w:rPr>
    </w:lvl>
    <w:lvl w:ilvl="2" w:tplc="2A823D1E">
      <w:numFmt w:val="bullet"/>
      <w:lvlText w:val="•"/>
      <w:lvlJc w:val="left"/>
      <w:pPr>
        <w:ind w:left="2700" w:hanging="349"/>
      </w:pPr>
      <w:rPr>
        <w:rFonts w:hint="default"/>
      </w:rPr>
    </w:lvl>
    <w:lvl w:ilvl="3" w:tplc="028605F8">
      <w:numFmt w:val="bullet"/>
      <w:lvlText w:val="•"/>
      <w:lvlJc w:val="left"/>
      <w:pPr>
        <w:ind w:left="3631" w:hanging="349"/>
      </w:pPr>
      <w:rPr>
        <w:rFonts w:hint="default"/>
      </w:rPr>
    </w:lvl>
    <w:lvl w:ilvl="4" w:tplc="526A0A10">
      <w:numFmt w:val="bullet"/>
      <w:lvlText w:val="•"/>
      <w:lvlJc w:val="left"/>
      <w:pPr>
        <w:ind w:left="4561" w:hanging="349"/>
      </w:pPr>
      <w:rPr>
        <w:rFonts w:hint="default"/>
      </w:rPr>
    </w:lvl>
    <w:lvl w:ilvl="5" w:tplc="6172AFA0">
      <w:numFmt w:val="bullet"/>
      <w:lvlText w:val="•"/>
      <w:lvlJc w:val="left"/>
      <w:pPr>
        <w:ind w:left="5492" w:hanging="349"/>
      </w:pPr>
      <w:rPr>
        <w:rFonts w:hint="default"/>
      </w:rPr>
    </w:lvl>
    <w:lvl w:ilvl="6" w:tplc="FA5E7C66">
      <w:numFmt w:val="bullet"/>
      <w:lvlText w:val="•"/>
      <w:lvlJc w:val="left"/>
      <w:pPr>
        <w:ind w:left="6422" w:hanging="349"/>
      </w:pPr>
      <w:rPr>
        <w:rFonts w:hint="default"/>
      </w:rPr>
    </w:lvl>
    <w:lvl w:ilvl="7" w:tplc="FCE2368E">
      <w:numFmt w:val="bullet"/>
      <w:lvlText w:val="•"/>
      <w:lvlJc w:val="left"/>
      <w:pPr>
        <w:ind w:left="7353" w:hanging="349"/>
      </w:pPr>
      <w:rPr>
        <w:rFonts w:hint="default"/>
      </w:rPr>
    </w:lvl>
    <w:lvl w:ilvl="8" w:tplc="6204ACCA">
      <w:numFmt w:val="bullet"/>
      <w:lvlText w:val="•"/>
      <w:lvlJc w:val="left"/>
      <w:pPr>
        <w:ind w:left="8283" w:hanging="349"/>
      </w:pPr>
      <w:rPr>
        <w:rFonts w:hint="default"/>
      </w:rPr>
    </w:lvl>
  </w:abstractNum>
  <w:abstractNum w:abstractNumId="1">
    <w:nsid w:val="0AC278EE"/>
    <w:multiLevelType w:val="hybridMultilevel"/>
    <w:tmpl w:val="287C9C1C"/>
    <w:lvl w:ilvl="0" w:tplc="51C2D4FC">
      <w:start w:val="1"/>
      <w:numFmt w:val="bullet"/>
      <w:lvlText w:val=""/>
      <w:lvlJc w:val="left"/>
      <w:pPr>
        <w:ind w:left="693" w:hanging="540"/>
      </w:pPr>
      <w:rPr>
        <w:rFonts w:ascii="Wingdings" w:eastAsia="Wingdings" w:hAnsi="Wingdings" w:hint="default"/>
        <w:w w:val="99"/>
        <w:sz w:val="22"/>
        <w:szCs w:val="22"/>
      </w:rPr>
    </w:lvl>
    <w:lvl w:ilvl="1" w:tplc="59906F80">
      <w:start w:val="1"/>
      <w:numFmt w:val="bullet"/>
      <w:lvlText w:val="•"/>
      <w:lvlJc w:val="left"/>
      <w:pPr>
        <w:ind w:left="1646" w:hanging="540"/>
      </w:pPr>
      <w:rPr>
        <w:rFonts w:hint="default"/>
      </w:rPr>
    </w:lvl>
    <w:lvl w:ilvl="2" w:tplc="0C18409E">
      <w:start w:val="1"/>
      <w:numFmt w:val="bullet"/>
      <w:lvlText w:val="•"/>
      <w:lvlJc w:val="left"/>
      <w:pPr>
        <w:ind w:left="2599" w:hanging="540"/>
      </w:pPr>
      <w:rPr>
        <w:rFonts w:hint="default"/>
      </w:rPr>
    </w:lvl>
    <w:lvl w:ilvl="3" w:tplc="6554D262">
      <w:start w:val="1"/>
      <w:numFmt w:val="bullet"/>
      <w:lvlText w:val="•"/>
      <w:lvlJc w:val="left"/>
      <w:pPr>
        <w:ind w:left="3552" w:hanging="540"/>
      </w:pPr>
      <w:rPr>
        <w:rFonts w:hint="default"/>
      </w:rPr>
    </w:lvl>
    <w:lvl w:ilvl="4" w:tplc="AA04E308">
      <w:start w:val="1"/>
      <w:numFmt w:val="bullet"/>
      <w:lvlText w:val="•"/>
      <w:lvlJc w:val="left"/>
      <w:pPr>
        <w:ind w:left="4505" w:hanging="540"/>
      </w:pPr>
      <w:rPr>
        <w:rFonts w:hint="default"/>
      </w:rPr>
    </w:lvl>
    <w:lvl w:ilvl="5" w:tplc="50F409E8">
      <w:start w:val="1"/>
      <w:numFmt w:val="bullet"/>
      <w:lvlText w:val="•"/>
      <w:lvlJc w:val="left"/>
      <w:pPr>
        <w:ind w:left="5458" w:hanging="540"/>
      </w:pPr>
      <w:rPr>
        <w:rFonts w:hint="default"/>
      </w:rPr>
    </w:lvl>
    <w:lvl w:ilvl="6" w:tplc="5C0235D4">
      <w:start w:val="1"/>
      <w:numFmt w:val="bullet"/>
      <w:lvlText w:val="•"/>
      <w:lvlJc w:val="left"/>
      <w:pPr>
        <w:ind w:left="6412" w:hanging="540"/>
      </w:pPr>
      <w:rPr>
        <w:rFonts w:hint="default"/>
      </w:rPr>
    </w:lvl>
    <w:lvl w:ilvl="7" w:tplc="9006C2F4">
      <w:start w:val="1"/>
      <w:numFmt w:val="bullet"/>
      <w:lvlText w:val="•"/>
      <w:lvlJc w:val="left"/>
      <w:pPr>
        <w:ind w:left="7365" w:hanging="540"/>
      </w:pPr>
      <w:rPr>
        <w:rFonts w:hint="default"/>
      </w:rPr>
    </w:lvl>
    <w:lvl w:ilvl="8" w:tplc="A82E76BA">
      <w:start w:val="1"/>
      <w:numFmt w:val="bullet"/>
      <w:lvlText w:val="•"/>
      <w:lvlJc w:val="left"/>
      <w:pPr>
        <w:ind w:left="8318" w:hanging="540"/>
      </w:pPr>
      <w:rPr>
        <w:rFonts w:hint="default"/>
      </w:rPr>
    </w:lvl>
  </w:abstractNum>
  <w:abstractNum w:abstractNumId="2">
    <w:nsid w:val="0E062E2C"/>
    <w:multiLevelType w:val="multilevel"/>
    <w:tmpl w:val="4920C844"/>
    <w:lvl w:ilvl="0">
      <w:start w:val="2"/>
      <w:numFmt w:val="decimal"/>
      <w:lvlText w:val="%1."/>
      <w:lvlJc w:val="left"/>
      <w:pPr>
        <w:ind w:left="373" w:hanging="220"/>
        <w:jc w:val="left"/>
      </w:pPr>
      <w:rPr>
        <w:rFonts w:ascii="Tahoma" w:eastAsia="Calibri" w:hAnsi="Tahoma" w:cs="Tahoma" w:hint="default"/>
        <w:b/>
        <w:bCs/>
        <w:w w:val="99"/>
        <w:sz w:val="22"/>
        <w:szCs w:val="22"/>
      </w:rPr>
    </w:lvl>
    <w:lvl w:ilvl="1">
      <w:start w:val="1"/>
      <w:numFmt w:val="decimal"/>
      <w:lvlText w:val="%1.%2."/>
      <w:lvlJc w:val="left"/>
      <w:pPr>
        <w:ind w:left="543" w:hanging="390"/>
        <w:jc w:val="left"/>
      </w:pPr>
      <w:rPr>
        <w:rFonts w:ascii="Tahoma" w:eastAsia="Calibri" w:hAnsi="Tahoma" w:cs="Tahoma" w:hint="default"/>
        <w:b/>
        <w:bCs/>
        <w:w w:val="99"/>
        <w:sz w:val="22"/>
        <w:szCs w:val="22"/>
      </w:rPr>
    </w:lvl>
    <w:lvl w:ilvl="2">
      <w:start w:val="1"/>
      <w:numFmt w:val="bullet"/>
      <w:lvlText w:val="•"/>
      <w:lvlJc w:val="left"/>
      <w:pPr>
        <w:ind w:left="1619" w:hanging="390"/>
      </w:pPr>
      <w:rPr>
        <w:rFonts w:hint="default"/>
      </w:rPr>
    </w:lvl>
    <w:lvl w:ilvl="3">
      <w:start w:val="1"/>
      <w:numFmt w:val="bullet"/>
      <w:lvlText w:val="•"/>
      <w:lvlJc w:val="left"/>
      <w:pPr>
        <w:ind w:left="2694" w:hanging="390"/>
      </w:pPr>
      <w:rPr>
        <w:rFonts w:hint="default"/>
      </w:rPr>
    </w:lvl>
    <w:lvl w:ilvl="4">
      <w:start w:val="1"/>
      <w:numFmt w:val="bullet"/>
      <w:lvlText w:val="•"/>
      <w:lvlJc w:val="left"/>
      <w:pPr>
        <w:ind w:left="3770" w:hanging="390"/>
      </w:pPr>
      <w:rPr>
        <w:rFonts w:hint="default"/>
      </w:rPr>
    </w:lvl>
    <w:lvl w:ilvl="5">
      <w:start w:val="1"/>
      <w:numFmt w:val="bullet"/>
      <w:lvlText w:val="•"/>
      <w:lvlJc w:val="left"/>
      <w:pPr>
        <w:ind w:left="4846" w:hanging="390"/>
      </w:pPr>
      <w:rPr>
        <w:rFonts w:hint="default"/>
      </w:rPr>
    </w:lvl>
    <w:lvl w:ilvl="6">
      <w:start w:val="1"/>
      <w:numFmt w:val="bullet"/>
      <w:lvlText w:val="•"/>
      <w:lvlJc w:val="left"/>
      <w:pPr>
        <w:ind w:left="5921" w:hanging="390"/>
      </w:pPr>
      <w:rPr>
        <w:rFonts w:hint="default"/>
      </w:rPr>
    </w:lvl>
    <w:lvl w:ilvl="7">
      <w:start w:val="1"/>
      <w:numFmt w:val="bullet"/>
      <w:lvlText w:val="•"/>
      <w:lvlJc w:val="left"/>
      <w:pPr>
        <w:ind w:left="6997" w:hanging="390"/>
      </w:pPr>
      <w:rPr>
        <w:rFonts w:hint="default"/>
      </w:rPr>
    </w:lvl>
    <w:lvl w:ilvl="8">
      <w:start w:val="1"/>
      <w:numFmt w:val="bullet"/>
      <w:lvlText w:val="•"/>
      <w:lvlJc w:val="left"/>
      <w:pPr>
        <w:ind w:left="8073" w:hanging="390"/>
      </w:pPr>
      <w:rPr>
        <w:rFonts w:hint="default"/>
      </w:rPr>
    </w:lvl>
  </w:abstractNum>
  <w:abstractNum w:abstractNumId="3">
    <w:nsid w:val="11C861F7"/>
    <w:multiLevelType w:val="multilevel"/>
    <w:tmpl w:val="25E42486"/>
    <w:lvl w:ilvl="0">
      <w:start w:val="1"/>
      <w:numFmt w:val="decimal"/>
      <w:lvlText w:val="%1."/>
      <w:lvlJc w:val="left"/>
      <w:pPr>
        <w:ind w:left="474" w:hanging="361"/>
        <w:jc w:val="left"/>
      </w:pPr>
      <w:rPr>
        <w:rFonts w:ascii="Tahoma" w:eastAsia="Helvetica" w:hAnsi="Tahoma" w:cs="Tahoma" w:hint="default"/>
        <w:b/>
        <w:bCs/>
        <w:spacing w:val="-1"/>
        <w:w w:val="92"/>
        <w:sz w:val="22"/>
        <w:szCs w:val="22"/>
      </w:rPr>
    </w:lvl>
    <w:lvl w:ilvl="1">
      <w:start w:val="1"/>
      <w:numFmt w:val="decimal"/>
      <w:lvlText w:val="%1.%2."/>
      <w:lvlJc w:val="left"/>
      <w:pPr>
        <w:ind w:left="822" w:hanging="349"/>
        <w:jc w:val="left"/>
      </w:pPr>
      <w:rPr>
        <w:rFonts w:hint="default"/>
        <w:b/>
        <w:bCs/>
        <w:w w:val="92"/>
      </w:rPr>
    </w:lvl>
    <w:lvl w:ilvl="2">
      <w:numFmt w:val="bullet"/>
      <w:lvlText w:val="−"/>
      <w:lvlJc w:val="left"/>
      <w:pPr>
        <w:ind w:left="1553" w:hanging="349"/>
      </w:pPr>
      <w:rPr>
        <w:rFonts w:ascii="Arial Unicode MS" w:eastAsia="Arial Unicode MS" w:hAnsi="Arial Unicode MS" w:cs="Arial Unicode MS" w:hint="default"/>
        <w:w w:val="52"/>
        <w:sz w:val="22"/>
        <w:szCs w:val="22"/>
      </w:rPr>
    </w:lvl>
    <w:lvl w:ilvl="3">
      <w:numFmt w:val="bullet"/>
      <w:lvlText w:val="•"/>
      <w:lvlJc w:val="left"/>
      <w:pPr>
        <w:ind w:left="2633" w:hanging="349"/>
      </w:pPr>
      <w:rPr>
        <w:rFonts w:hint="default"/>
      </w:rPr>
    </w:lvl>
    <w:lvl w:ilvl="4">
      <w:numFmt w:val="bullet"/>
      <w:lvlText w:val="•"/>
      <w:lvlJc w:val="left"/>
      <w:pPr>
        <w:ind w:left="3706" w:hanging="349"/>
      </w:pPr>
      <w:rPr>
        <w:rFonts w:hint="default"/>
      </w:rPr>
    </w:lvl>
    <w:lvl w:ilvl="5">
      <w:numFmt w:val="bullet"/>
      <w:lvlText w:val="•"/>
      <w:lvlJc w:val="left"/>
      <w:pPr>
        <w:ind w:left="4779" w:hanging="349"/>
      </w:pPr>
      <w:rPr>
        <w:rFonts w:hint="default"/>
      </w:rPr>
    </w:lvl>
    <w:lvl w:ilvl="6">
      <w:numFmt w:val="bullet"/>
      <w:lvlText w:val="•"/>
      <w:lvlJc w:val="left"/>
      <w:pPr>
        <w:ind w:left="5852" w:hanging="349"/>
      </w:pPr>
      <w:rPr>
        <w:rFonts w:hint="default"/>
      </w:rPr>
    </w:lvl>
    <w:lvl w:ilvl="7">
      <w:numFmt w:val="bullet"/>
      <w:lvlText w:val="•"/>
      <w:lvlJc w:val="left"/>
      <w:pPr>
        <w:ind w:left="6925" w:hanging="349"/>
      </w:pPr>
      <w:rPr>
        <w:rFonts w:hint="default"/>
      </w:rPr>
    </w:lvl>
    <w:lvl w:ilvl="8">
      <w:numFmt w:val="bullet"/>
      <w:lvlText w:val="•"/>
      <w:lvlJc w:val="left"/>
      <w:pPr>
        <w:ind w:left="7998" w:hanging="349"/>
      </w:pPr>
      <w:rPr>
        <w:rFonts w:hint="default"/>
      </w:rPr>
    </w:lvl>
  </w:abstractNum>
  <w:abstractNum w:abstractNumId="4">
    <w:nsid w:val="181C0DB9"/>
    <w:multiLevelType w:val="hybridMultilevel"/>
    <w:tmpl w:val="9D6CE20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6CC0B6F"/>
    <w:multiLevelType w:val="hybridMultilevel"/>
    <w:tmpl w:val="465A6702"/>
    <w:lvl w:ilvl="0" w:tplc="3692D828">
      <w:start w:val="1"/>
      <w:numFmt w:val="decimal"/>
      <w:lvlText w:val="%1."/>
      <w:lvlJc w:val="left"/>
      <w:pPr>
        <w:ind w:left="874" w:hanging="360"/>
        <w:jc w:val="left"/>
      </w:pPr>
      <w:rPr>
        <w:rFonts w:ascii="Tahoma" w:eastAsia="Calibri" w:hAnsi="Tahoma" w:cs="Tahoma" w:hint="default"/>
        <w:w w:val="99"/>
        <w:sz w:val="22"/>
        <w:szCs w:val="22"/>
      </w:rPr>
    </w:lvl>
    <w:lvl w:ilvl="1" w:tplc="BE429CFC">
      <w:start w:val="1"/>
      <w:numFmt w:val="bullet"/>
      <w:lvlText w:val="•"/>
      <w:lvlJc w:val="left"/>
      <w:pPr>
        <w:ind w:left="1809" w:hanging="360"/>
      </w:pPr>
      <w:rPr>
        <w:rFonts w:hint="default"/>
      </w:rPr>
    </w:lvl>
    <w:lvl w:ilvl="2" w:tplc="05B8E5C6">
      <w:start w:val="1"/>
      <w:numFmt w:val="bullet"/>
      <w:lvlText w:val="•"/>
      <w:lvlJc w:val="left"/>
      <w:pPr>
        <w:ind w:left="2744" w:hanging="360"/>
      </w:pPr>
      <w:rPr>
        <w:rFonts w:hint="default"/>
      </w:rPr>
    </w:lvl>
    <w:lvl w:ilvl="3" w:tplc="96CC772A">
      <w:start w:val="1"/>
      <w:numFmt w:val="bullet"/>
      <w:lvlText w:val="•"/>
      <w:lvlJc w:val="left"/>
      <w:pPr>
        <w:ind w:left="3679" w:hanging="360"/>
      </w:pPr>
      <w:rPr>
        <w:rFonts w:hint="default"/>
      </w:rPr>
    </w:lvl>
    <w:lvl w:ilvl="4" w:tplc="0FF6A4CE">
      <w:start w:val="1"/>
      <w:numFmt w:val="bullet"/>
      <w:lvlText w:val="•"/>
      <w:lvlJc w:val="left"/>
      <w:pPr>
        <w:ind w:left="4614" w:hanging="360"/>
      </w:pPr>
      <w:rPr>
        <w:rFonts w:hint="default"/>
      </w:rPr>
    </w:lvl>
    <w:lvl w:ilvl="5" w:tplc="169A768A">
      <w:start w:val="1"/>
      <w:numFmt w:val="bullet"/>
      <w:lvlText w:val="•"/>
      <w:lvlJc w:val="left"/>
      <w:pPr>
        <w:ind w:left="5549" w:hanging="360"/>
      </w:pPr>
      <w:rPr>
        <w:rFonts w:hint="default"/>
      </w:rPr>
    </w:lvl>
    <w:lvl w:ilvl="6" w:tplc="06F2EE82">
      <w:start w:val="1"/>
      <w:numFmt w:val="bullet"/>
      <w:lvlText w:val="•"/>
      <w:lvlJc w:val="left"/>
      <w:pPr>
        <w:ind w:left="6484" w:hanging="360"/>
      </w:pPr>
      <w:rPr>
        <w:rFonts w:hint="default"/>
      </w:rPr>
    </w:lvl>
    <w:lvl w:ilvl="7" w:tplc="AF5CD754">
      <w:start w:val="1"/>
      <w:numFmt w:val="bullet"/>
      <w:lvlText w:val="•"/>
      <w:lvlJc w:val="left"/>
      <w:pPr>
        <w:ind w:left="7419" w:hanging="360"/>
      </w:pPr>
      <w:rPr>
        <w:rFonts w:hint="default"/>
      </w:rPr>
    </w:lvl>
    <w:lvl w:ilvl="8" w:tplc="66FADA26">
      <w:start w:val="1"/>
      <w:numFmt w:val="bullet"/>
      <w:lvlText w:val="•"/>
      <w:lvlJc w:val="left"/>
      <w:pPr>
        <w:ind w:left="8354" w:hanging="360"/>
      </w:pPr>
      <w:rPr>
        <w:rFonts w:hint="default"/>
      </w:rPr>
    </w:lvl>
  </w:abstractNum>
  <w:abstractNum w:abstractNumId="6">
    <w:nsid w:val="2DF31127"/>
    <w:multiLevelType w:val="hybridMultilevel"/>
    <w:tmpl w:val="6470BC7E"/>
    <w:lvl w:ilvl="0" w:tplc="AE8E242C">
      <w:start w:val="1"/>
      <w:numFmt w:val="bullet"/>
      <w:lvlText w:val=""/>
      <w:lvlJc w:val="left"/>
      <w:pPr>
        <w:ind w:left="436" w:hanging="285"/>
      </w:pPr>
      <w:rPr>
        <w:rFonts w:ascii="Wingdings" w:eastAsia="Wingdings" w:hAnsi="Wingdings" w:hint="default"/>
        <w:w w:val="129"/>
        <w:sz w:val="20"/>
        <w:szCs w:val="20"/>
      </w:rPr>
    </w:lvl>
    <w:lvl w:ilvl="1" w:tplc="EEFCDE46">
      <w:start w:val="1"/>
      <w:numFmt w:val="bullet"/>
      <w:lvlText w:val="•"/>
      <w:lvlJc w:val="left"/>
      <w:pPr>
        <w:ind w:left="1415" w:hanging="285"/>
      </w:pPr>
      <w:rPr>
        <w:rFonts w:hint="default"/>
      </w:rPr>
    </w:lvl>
    <w:lvl w:ilvl="2" w:tplc="B04AA212">
      <w:start w:val="1"/>
      <w:numFmt w:val="bullet"/>
      <w:lvlText w:val="•"/>
      <w:lvlJc w:val="left"/>
      <w:pPr>
        <w:ind w:left="2394" w:hanging="285"/>
      </w:pPr>
      <w:rPr>
        <w:rFonts w:hint="default"/>
      </w:rPr>
    </w:lvl>
    <w:lvl w:ilvl="3" w:tplc="2EE678AE">
      <w:start w:val="1"/>
      <w:numFmt w:val="bullet"/>
      <w:lvlText w:val="•"/>
      <w:lvlJc w:val="left"/>
      <w:pPr>
        <w:ind w:left="3372" w:hanging="285"/>
      </w:pPr>
      <w:rPr>
        <w:rFonts w:hint="default"/>
      </w:rPr>
    </w:lvl>
    <w:lvl w:ilvl="4" w:tplc="4C8AD092">
      <w:start w:val="1"/>
      <w:numFmt w:val="bullet"/>
      <w:lvlText w:val="•"/>
      <w:lvlJc w:val="left"/>
      <w:pPr>
        <w:ind w:left="4351" w:hanging="285"/>
      </w:pPr>
      <w:rPr>
        <w:rFonts w:hint="default"/>
      </w:rPr>
    </w:lvl>
    <w:lvl w:ilvl="5" w:tplc="25546CBE">
      <w:start w:val="1"/>
      <w:numFmt w:val="bullet"/>
      <w:lvlText w:val="•"/>
      <w:lvlJc w:val="left"/>
      <w:pPr>
        <w:ind w:left="5330" w:hanging="285"/>
      </w:pPr>
      <w:rPr>
        <w:rFonts w:hint="default"/>
      </w:rPr>
    </w:lvl>
    <w:lvl w:ilvl="6" w:tplc="43740FA0">
      <w:start w:val="1"/>
      <w:numFmt w:val="bullet"/>
      <w:lvlText w:val="•"/>
      <w:lvlJc w:val="left"/>
      <w:pPr>
        <w:ind w:left="6309" w:hanging="285"/>
      </w:pPr>
      <w:rPr>
        <w:rFonts w:hint="default"/>
      </w:rPr>
    </w:lvl>
    <w:lvl w:ilvl="7" w:tplc="C26418B0">
      <w:start w:val="1"/>
      <w:numFmt w:val="bullet"/>
      <w:lvlText w:val="•"/>
      <w:lvlJc w:val="left"/>
      <w:pPr>
        <w:ind w:left="7288" w:hanging="285"/>
      </w:pPr>
      <w:rPr>
        <w:rFonts w:hint="default"/>
      </w:rPr>
    </w:lvl>
    <w:lvl w:ilvl="8" w:tplc="78C81618">
      <w:start w:val="1"/>
      <w:numFmt w:val="bullet"/>
      <w:lvlText w:val="•"/>
      <w:lvlJc w:val="left"/>
      <w:pPr>
        <w:ind w:left="8266" w:hanging="285"/>
      </w:pPr>
      <w:rPr>
        <w:rFonts w:hint="default"/>
      </w:rPr>
    </w:lvl>
  </w:abstractNum>
  <w:abstractNum w:abstractNumId="7">
    <w:nsid w:val="3E045754"/>
    <w:multiLevelType w:val="hybridMultilevel"/>
    <w:tmpl w:val="DE3429D0"/>
    <w:lvl w:ilvl="0" w:tplc="338CF4DA">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75A57D5E"/>
    <w:multiLevelType w:val="hybridMultilevel"/>
    <w:tmpl w:val="EADA60E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ECB7F15"/>
    <w:multiLevelType w:val="hybridMultilevel"/>
    <w:tmpl w:val="1C5C7F08"/>
    <w:lvl w:ilvl="0" w:tplc="D178890A">
      <w:numFmt w:val="bullet"/>
      <w:lvlText w:val="−"/>
      <w:lvlJc w:val="left"/>
      <w:pPr>
        <w:ind w:left="473" w:hanging="360"/>
      </w:pPr>
      <w:rPr>
        <w:rFonts w:ascii="Arial Unicode MS" w:eastAsia="Arial Unicode MS" w:hAnsi="Arial Unicode MS" w:cs="Arial Unicode MS" w:hint="default"/>
        <w:w w:val="52"/>
        <w:sz w:val="22"/>
        <w:szCs w:val="22"/>
      </w:rPr>
    </w:lvl>
    <w:lvl w:ilvl="1" w:tplc="EF6ED0F6">
      <w:numFmt w:val="bullet"/>
      <w:lvlText w:val="−"/>
      <w:lvlJc w:val="left"/>
      <w:pPr>
        <w:ind w:left="833" w:hanging="360"/>
      </w:pPr>
      <w:rPr>
        <w:rFonts w:ascii="Arial Unicode MS" w:eastAsia="Arial Unicode MS" w:hAnsi="Arial Unicode MS" w:cs="Arial Unicode MS" w:hint="default"/>
        <w:w w:val="52"/>
        <w:sz w:val="22"/>
        <w:szCs w:val="22"/>
      </w:rPr>
    </w:lvl>
    <w:lvl w:ilvl="2" w:tplc="1D524860">
      <w:numFmt w:val="bullet"/>
      <w:lvlText w:val="•"/>
      <w:lvlJc w:val="left"/>
      <w:pPr>
        <w:ind w:left="1873" w:hanging="360"/>
      </w:pPr>
      <w:rPr>
        <w:rFonts w:hint="default"/>
      </w:rPr>
    </w:lvl>
    <w:lvl w:ilvl="3" w:tplc="DABACBAA">
      <w:numFmt w:val="bullet"/>
      <w:lvlText w:val="•"/>
      <w:lvlJc w:val="left"/>
      <w:pPr>
        <w:ind w:left="2907" w:hanging="360"/>
      </w:pPr>
      <w:rPr>
        <w:rFonts w:hint="default"/>
      </w:rPr>
    </w:lvl>
    <w:lvl w:ilvl="4" w:tplc="BC92B398">
      <w:numFmt w:val="bullet"/>
      <w:lvlText w:val="•"/>
      <w:lvlJc w:val="left"/>
      <w:pPr>
        <w:ind w:left="3941" w:hanging="360"/>
      </w:pPr>
      <w:rPr>
        <w:rFonts w:hint="default"/>
      </w:rPr>
    </w:lvl>
    <w:lvl w:ilvl="5" w:tplc="6A2A34FE">
      <w:numFmt w:val="bullet"/>
      <w:lvlText w:val="•"/>
      <w:lvlJc w:val="left"/>
      <w:pPr>
        <w:ind w:left="4975" w:hanging="360"/>
      </w:pPr>
      <w:rPr>
        <w:rFonts w:hint="default"/>
      </w:rPr>
    </w:lvl>
    <w:lvl w:ilvl="6" w:tplc="843C5EFE">
      <w:numFmt w:val="bullet"/>
      <w:lvlText w:val="•"/>
      <w:lvlJc w:val="left"/>
      <w:pPr>
        <w:ind w:left="6009" w:hanging="360"/>
      </w:pPr>
      <w:rPr>
        <w:rFonts w:hint="default"/>
      </w:rPr>
    </w:lvl>
    <w:lvl w:ilvl="7" w:tplc="90D6F3CA">
      <w:numFmt w:val="bullet"/>
      <w:lvlText w:val="•"/>
      <w:lvlJc w:val="left"/>
      <w:pPr>
        <w:ind w:left="7042" w:hanging="360"/>
      </w:pPr>
      <w:rPr>
        <w:rFonts w:hint="default"/>
      </w:rPr>
    </w:lvl>
    <w:lvl w:ilvl="8" w:tplc="3B42B1E4">
      <w:numFmt w:val="bullet"/>
      <w:lvlText w:val="•"/>
      <w:lvlJc w:val="left"/>
      <w:pPr>
        <w:ind w:left="8076" w:hanging="360"/>
      </w:pPr>
      <w:rPr>
        <w:rFonts w:hint="default"/>
      </w:rPr>
    </w:lvl>
  </w:abstractNum>
  <w:num w:numId="1">
    <w:abstractNumId w:val="1"/>
  </w:num>
  <w:num w:numId="2">
    <w:abstractNumId w:val="5"/>
  </w:num>
  <w:num w:numId="3">
    <w:abstractNumId w:val="6"/>
  </w:num>
  <w:num w:numId="4">
    <w:abstractNumId w:val="2"/>
  </w:num>
  <w:num w:numId="5">
    <w:abstractNumId w:val="8"/>
  </w:num>
  <w:num w:numId="6">
    <w:abstractNumId w:val="7"/>
  </w:num>
  <w:num w:numId="7">
    <w:abstractNumId w:val="0"/>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FFC"/>
    <w:rsid w:val="00093859"/>
    <w:rsid w:val="000A37CA"/>
    <w:rsid w:val="000D4E72"/>
    <w:rsid w:val="00102177"/>
    <w:rsid w:val="001106E9"/>
    <w:rsid w:val="00167CC9"/>
    <w:rsid w:val="00175146"/>
    <w:rsid w:val="001B4B7A"/>
    <w:rsid w:val="001C1558"/>
    <w:rsid w:val="001C2391"/>
    <w:rsid w:val="001C3F28"/>
    <w:rsid w:val="001F4BDA"/>
    <w:rsid w:val="00200761"/>
    <w:rsid w:val="00202196"/>
    <w:rsid w:val="00245FFC"/>
    <w:rsid w:val="00251C6F"/>
    <w:rsid w:val="002C057B"/>
    <w:rsid w:val="002C3758"/>
    <w:rsid w:val="0032132F"/>
    <w:rsid w:val="00331E48"/>
    <w:rsid w:val="003353F4"/>
    <w:rsid w:val="00352DB6"/>
    <w:rsid w:val="003D66C8"/>
    <w:rsid w:val="0047496E"/>
    <w:rsid w:val="005D145D"/>
    <w:rsid w:val="00683F87"/>
    <w:rsid w:val="00691404"/>
    <w:rsid w:val="006D1A1A"/>
    <w:rsid w:val="0075090B"/>
    <w:rsid w:val="00772A50"/>
    <w:rsid w:val="0078306C"/>
    <w:rsid w:val="0079721A"/>
    <w:rsid w:val="007C48A6"/>
    <w:rsid w:val="008308C6"/>
    <w:rsid w:val="0083557E"/>
    <w:rsid w:val="008E063C"/>
    <w:rsid w:val="00925EC0"/>
    <w:rsid w:val="009E1BC7"/>
    <w:rsid w:val="009E4C44"/>
    <w:rsid w:val="00A41247"/>
    <w:rsid w:val="00A6328A"/>
    <w:rsid w:val="00A71FA5"/>
    <w:rsid w:val="00A92C9B"/>
    <w:rsid w:val="00AA762B"/>
    <w:rsid w:val="00AB10BD"/>
    <w:rsid w:val="00AE66CA"/>
    <w:rsid w:val="00B82E9E"/>
    <w:rsid w:val="00B95716"/>
    <w:rsid w:val="00BA1E68"/>
    <w:rsid w:val="00C063D6"/>
    <w:rsid w:val="00C21E36"/>
    <w:rsid w:val="00C53388"/>
    <w:rsid w:val="00C65093"/>
    <w:rsid w:val="00CE2106"/>
    <w:rsid w:val="00CE67BF"/>
    <w:rsid w:val="00D16AF9"/>
    <w:rsid w:val="00DA66E0"/>
    <w:rsid w:val="00DF73CA"/>
    <w:rsid w:val="00E224DE"/>
    <w:rsid w:val="00E5528A"/>
    <w:rsid w:val="00EC36EE"/>
    <w:rsid w:val="00F250A6"/>
    <w:rsid w:val="00FB07A2"/>
    <w:rsid w:val="00FD1C2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6D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FFC"/>
    <w:pPr>
      <w:autoSpaceDE w:val="0"/>
      <w:autoSpaceDN w:val="0"/>
    </w:pPr>
    <w:rPr>
      <w:rFonts w:ascii="Arial Unicode MS" w:eastAsia="Arial Unicode MS" w:hAnsi="Arial Unicode MS" w:cs="Arial Unicode MS"/>
    </w:rPr>
  </w:style>
  <w:style w:type="paragraph" w:styleId="Ttulo1">
    <w:name w:val="heading 1"/>
    <w:basedOn w:val="Normal"/>
    <w:uiPriority w:val="1"/>
    <w:qFormat/>
    <w:pPr>
      <w:ind w:left="154"/>
      <w:outlineLvl w:val="0"/>
    </w:pPr>
    <w:rPr>
      <w:rFonts w:ascii="Calibri" w:eastAsia="Calibri" w:hAnsi="Calibri"/>
      <w:b/>
      <w:bCs/>
    </w:rPr>
  </w:style>
  <w:style w:type="paragraph" w:styleId="Ttulo2">
    <w:name w:val="heading 2"/>
    <w:basedOn w:val="Normal"/>
    <w:link w:val="Ttulo2Car"/>
    <w:uiPriority w:val="1"/>
    <w:qFormat/>
    <w:rsid w:val="00245FFC"/>
    <w:pPr>
      <w:ind w:left="822"/>
      <w:outlineLvl w:val="1"/>
    </w:pPr>
    <w:rPr>
      <w:rFonts w:ascii="Helvetica" w:eastAsia="Helvetica" w:hAnsi="Helvetica" w:cs="Helvetic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53"/>
    </w:pPr>
    <w:rPr>
      <w:rFonts w:ascii="Calibri" w:eastAsia="Calibri" w:hAnsi="Calibri"/>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1106E9"/>
    <w:pPr>
      <w:tabs>
        <w:tab w:val="center" w:pos="4252"/>
        <w:tab w:val="right" w:pos="8504"/>
      </w:tabs>
    </w:pPr>
  </w:style>
  <w:style w:type="character" w:customStyle="1" w:styleId="EncabezadoCar">
    <w:name w:val="Encabezado Car"/>
    <w:basedOn w:val="Fuentedeprrafopredeter"/>
    <w:link w:val="Encabezado"/>
    <w:rsid w:val="001106E9"/>
  </w:style>
  <w:style w:type="paragraph" w:styleId="Piedepgina">
    <w:name w:val="footer"/>
    <w:basedOn w:val="Normal"/>
    <w:link w:val="PiedepginaCar"/>
    <w:uiPriority w:val="99"/>
    <w:unhideWhenUsed/>
    <w:rsid w:val="001106E9"/>
    <w:pPr>
      <w:tabs>
        <w:tab w:val="center" w:pos="4252"/>
        <w:tab w:val="right" w:pos="8504"/>
      </w:tabs>
    </w:pPr>
  </w:style>
  <w:style w:type="character" w:customStyle="1" w:styleId="PiedepginaCar">
    <w:name w:val="Pie de página Car"/>
    <w:basedOn w:val="Fuentedeprrafopredeter"/>
    <w:link w:val="Piedepgina"/>
    <w:uiPriority w:val="99"/>
    <w:rsid w:val="001106E9"/>
  </w:style>
  <w:style w:type="character" w:styleId="Nmerodepgina">
    <w:name w:val="page number"/>
    <w:basedOn w:val="Fuentedeprrafopredeter"/>
    <w:rsid w:val="001106E9"/>
  </w:style>
  <w:style w:type="character" w:customStyle="1" w:styleId="Ttulo2Car">
    <w:name w:val="Título 2 Car"/>
    <w:basedOn w:val="Fuentedeprrafopredeter"/>
    <w:link w:val="Ttulo2"/>
    <w:uiPriority w:val="1"/>
    <w:rsid w:val="00245FFC"/>
    <w:rPr>
      <w:rFonts w:ascii="Helvetica" w:eastAsia="Helvetica" w:hAnsi="Helvetica" w:cs="Helvetica"/>
      <w:b/>
      <w:bCs/>
    </w:rPr>
  </w:style>
  <w:style w:type="paragraph" w:styleId="Textodeglobo">
    <w:name w:val="Balloon Text"/>
    <w:basedOn w:val="Normal"/>
    <w:link w:val="TextodegloboCar"/>
    <w:uiPriority w:val="99"/>
    <w:semiHidden/>
    <w:unhideWhenUsed/>
    <w:rsid w:val="000A37CA"/>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7CA"/>
    <w:rPr>
      <w:rFonts w:ascii="Tahoma" w:eastAsia="Arial Unicode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FFC"/>
    <w:pPr>
      <w:autoSpaceDE w:val="0"/>
      <w:autoSpaceDN w:val="0"/>
    </w:pPr>
    <w:rPr>
      <w:rFonts w:ascii="Arial Unicode MS" w:eastAsia="Arial Unicode MS" w:hAnsi="Arial Unicode MS" w:cs="Arial Unicode MS"/>
    </w:rPr>
  </w:style>
  <w:style w:type="paragraph" w:styleId="Ttulo1">
    <w:name w:val="heading 1"/>
    <w:basedOn w:val="Normal"/>
    <w:uiPriority w:val="1"/>
    <w:qFormat/>
    <w:pPr>
      <w:ind w:left="154"/>
      <w:outlineLvl w:val="0"/>
    </w:pPr>
    <w:rPr>
      <w:rFonts w:ascii="Calibri" w:eastAsia="Calibri" w:hAnsi="Calibri"/>
      <w:b/>
      <w:bCs/>
    </w:rPr>
  </w:style>
  <w:style w:type="paragraph" w:styleId="Ttulo2">
    <w:name w:val="heading 2"/>
    <w:basedOn w:val="Normal"/>
    <w:link w:val="Ttulo2Car"/>
    <w:uiPriority w:val="1"/>
    <w:qFormat/>
    <w:rsid w:val="00245FFC"/>
    <w:pPr>
      <w:ind w:left="822"/>
      <w:outlineLvl w:val="1"/>
    </w:pPr>
    <w:rPr>
      <w:rFonts w:ascii="Helvetica" w:eastAsia="Helvetica" w:hAnsi="Helvetica" w:cs="Helvetic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53"/>
    </w:pPr>
    <w:rPr>
      <w:rFonts w:ascii="Calibri" w:eastAsia="Calibri" w:hAnsi="Calibri"/>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1106E9"/>
    <w:pPr>
      <w:tabs>
        <w:tab w:val="center" w:pos="4252"/>
        <w:tab w:val="right" w:pos="8504"/>
      </w:tabs>
    </w:pPr>
  </w:style>
  <w:style w:type="character" w:customStyle="1" w:styleId="EncabezadoCar">
    <w:name w:val="Encabezado Car"/>
    <w:basedOn w:val="Fuentedeprrafopredeter"/>
    <w:link w:val="Encabezado"/>
    <w:rsid w:val="001106E9"/>
  </w:style>
  <w:style w:type="paragraph" w:styleId="Piedepgina">
    <w:name w:val="footer"/>
    <w:basedOn w:val="Normal"/>
    <w:link w:val="PiedepginaCar"/>
    <w:uiPriority w:val="99"/>
    <w:unhideWhenUsed/>
    <w:rsid w:val="001106E9"/>
    <w:pPr>
      <w:tabs>
        <w:tab w:val="center" w:pos="4252"/>
        <w:tab w:val="right" w:pos="8504"/>
      </w:tabs>
    </w:pPr>
  </w:style>
  <w:style w:type="character" w:customStyle="1" w:styleId="PiedepginaCar">
    <w:name w:val="Pie de página Car"/>
    <w:basedOn w:val="Fuentedeprrafopredeter"/>
    <w:link w:val="Piedepgina"/>
    <w:uiPriority w:val="99"/>
    <w:rsid w:val="001106E9"/>
  </w:style>
  <w:style w:type="character" w:styleId="Nmerodepgina">
    <w:name w:val="page number"/>
    <w:basedOn w:val="Fuentedeprrafopredeter"/>
    <w:rsid w:val="001106E9"/>
  </w:style>
  <w:style w:type="character" w:customStyle="1" w:styleId="Ttulo2Car">
    <w:name w:val="Título 2 Car"/>
    <w:basedOn w:val="Fuentedeprrafopredeter"/>
    <w:link w:val="Ttulo2"/>
    <w:uiPriority w:val="1"/>
    <w:rsid w:val="00245FFC"/>
    <w:rPr>
      <w:rFonts w:ascii="Helvetica" w:eastAsia="Helvetica" w:hAnsi="Helvetica" w:cs="Helvetica"/>
      <w:b/>
      <w:bCs/>
    </w:rPr>
  </w:style>
  <w:style w:type="paragraph" w:styleId="Textodeglobo">
    <w:name w:val="Balloon Text"/>
    <w:basedOn w:val="Normal"/>
    <w:link w:val="TextodegloboCar"/>
    <w:uiPriority w:val="99"/>
    <w:semiHidden/>
    <w:unhideWhenUsed/>
    <w:rsid w:val="000A37CA"/>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7CA"/>
    <w:rPr>
      <w:rFonts w:ascii="Tahoma" w:eastAsia="Arial Unicode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227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icleon@saludcastillayleon.es"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71155F\Escritorio\PNT%20MODIFICADOS\ARMANDO\Plantilla%20P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PNT</Template>
  <TotalTime>5</TotalTime>
  <Pages>4</Pages>
  <Words>1083</Words>
  <Characters>5958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Microsoft Word - 0 BORRADOR DE LOS PNTs con anexos JUNIO 2017.doc</vt:lpstr>
    </vt:vector>
  </TitlesOfParts>
  <Company>Complejo Asitencial de Leon</Company>
  <LinksUpToDate>false</LinksUpToDate>
  <CharactersWithSpaces>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BORRADOR DE LOS PNTs con anexos JUNIO 2017.doc</dc:title>
  <dc:creator>Armando Pérez de Prado</dc:creator>
  <cp:lastModifiedBy>10071155F</cp:lastModifiedBy>
  <cp:revision>12</cp:revision>
  <cp:lastPrinted>2017-12-22T08:31:00Z</cp:lastPrinted>
  <dcterms:created xsi:type="dcterms:W3CDTF">2017-12-03T19:19:00Z</dcterms:created>
  <dcterms:modified xsi:type="dcterms:W3CDTF">2018-03-27T12:07:00Z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2017-08-28T00:00:00Z</vt:filetime>
  </property>
  <property fmtid="{D5CDD505-2E9C-101B-9397-08002B2CF9AE}" pid="3" name="LastSaved">
    <vt:filetime>2017-12-01T00:00:00Z</vt:filetime>
  </property>
</Properties>
</file>